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585DB" w14:textId="77777777" w:rsidR="009D2E84" w:rsidRPr="009D2E84" w:rsidRDefault="009D2E84" w:rsidP="009D2E84">
      <w:pPr>
        <w:spacing w:line="500" w:lineRule="exact"/>
        <w:jc w:val="center"/>
        <w:rPr>
          <w:rFonts w:ascii="Times New Roman" w:eastAsia="標楷體" w:hAnsi="Times New Roman" w:cs="Times New Roman"/>
          <w:b/>
          <w:bCs/>
          <w:sz w:val="32"/>
          <w:szCs w:val="32"/>
        </w:rPr>
      </w:pPr>
      <w:r w:rsidRPr="009D2E84">
        <w:rPr>
          <w:rFonts w:ascii="Times New Roman" w:eastAsia="標楷體" w:hAnsi="Times New Roman" w:cs="Times New Roman" w:hint="eastAsia"/>
          <w:b/>
          <w:bCs/>
          <w:sz w:val="32"/>
          <w:szCs w:val="32"/>
        </w:rPr>
        <w:t>財團法人七星農業發展基金會</w:t>
      </w:r>
    </w:p>
    <w:p w14:paraId="4D395E31" w14:textId="2054B2F5" w:rsidR="009D2E84" w:rsidRPr="009D2E84" w:rsidRDefault="009D2E84" w:rsidP="009D2E84">
      <w:pPr>
        <w:spacing w:line="500" w:lineRule="exact"/>
        <w:jc w:val="center"/>
        <w:rPr>
          <w:rFonts w:ascii="Times New Roman" w:eastAsia="標楷體" w:hAnsi="Times New Roman" w:cs="Times New Roman"/>
          <w:b/>
          <w:bCs/>
          <w:sz w:val="32"/>
          <w:szCs w:val="32"/>
        </w:rPr>
      </w:pPr>
      <w:proofErr w:type="gramStart"/>
      <w:r w:rsidRPr="009D2E84">
        <w:rPr>
          <w:rFonts w:ascii="Times New Roman" w:eastAsia="標楷體" w:hAnsi="Times New Roman" w:cs="Times New Roman" w:hint="eastAsia"/>
          <w:b/>
          <w:bCs/>
          <w:sz w:val="32"/>
          <w:szCs w:val="32"/>
        </w:rPr>
        <w:t>研</w:t>
      </w:r>
      <w:proofErr w:type="gramEnd"/>
      <w:r w:rsidRPr="009D2E84">
        <w:rPr>
          <w:rFonts w:ascii="Times New Roman" w:eastAsia="標楷體" w:hAnsi="Times New Roman" w:cs="Times New Roman" w:hint="eastAsia"/>
          <w:b/>
          <w:bCs/>
          <w:sz w:val="32"/>
          <w:szCs w:val="32"/>
        </w:rPr>
        <w:t>擬關渡平原稻米產業升級，評估建置碾米設備可行性</w:t>
      </w:r>
    </w:p>
    <w:p w14:paraId="4CB049F6" w14:textId="3CA19DF8" w:rsidR="009D2E84" w:rsidRPr="009D2E84" w:rsidRDefault="009D2E84" w:rsidP="009D2E84">
      <w:pPr>
        <w:spacing w:line="500" w:lineRule="exact"/>
        <w:jc w:val="center"/>
        <w:rPr>
          <w:rFonts w:ascii="Times New Roman" w:eastAsia="標楷體" w:hAnsi="Times New Roman" w:cs="Times New Roman"/>
          <w:b/>
          <w:bCs/>
          <w:sz w:val="32"/>
          <w:szCs w:val="32"/>
        </w:rPr>
      </w:pPr>
      <w:r w:rsidRPr="009D2E84">
        <w:rPr>
          <w:rFonts w:ascii="Times New Roman" w:eastAsia="標楷體" w:hAnsi="Times New Roman" w:cs="Times New Roman" w:hint="eastAsia"/>
          <w:b/>
          <w:bCs/>
          <w:sz w:val="32"/>
          <w:szCs w:val="32"/>
        </w:rPr>
        <w:t>計畫說明書</w:t>
      </w:r>
      <w:bookmarkStart w:id="0" w:name="_GoBack"/>
      <w:bookmarkEnd w:id="0"/>
    </w:p>
    <w:p w14:paraId="268459A7" w14:textId="55383E0E" w:rsidR="00164B89" w:rsidRPr="00FB0DC3" w:rsidRDefault="00164B89" w:rsidP="009D2E84">
      <w:pPr>
        <w:spacing w:beforeLines="50" w:before="180"/>
        <w:jc w:val="both"/>
        <w:rPr>
          <w:rFonts w:ascii="Times New Roman" w:eastAsia="標楷體" w:hAnsi="Times New Roman" w:cs="Times New Roman"/>
          <w:sz w:val="26"/>
          <w:szCs w:val="26"/>
        </w:rPr>
      </w:pPr>
      <w:r w:rsidRPr="00FB0DC3">
        <w:rPr>
          <w:rFonts w:ascii="Times New Roman" w:eastAsia="標楷體" w:hAnsi="Times New Roman" w:cs="Times New Roman"/>
          <w:sz w:val="26"/>
          <w:szCs w:val="26"/>
        </w:rPr>
        <w:t>七、計畫內容</w:t>
      </w:r>
    </w:p>
    <w:p w14:paraId="3E701583" w14:textId="7E13FAF2" w:rsidR="00164B89" w:rsidRPr="00FB0DC3" w:rsidRDefault="00164B89" w:rsidP="00FB0DC3">
      <w:pPr>
        <w:jc w:val="both"/>
        <w:rPr>
          <w:rFonts w:ascii="Times New Roman" w:eastAsia="標楷體" w:hAnsi="Times New Roman" w:cs="Times New Roman"/>
          <w:sz w:val="26"/>
          <w:szCs w:val="26"/>
        </w:rPr>
      </w:pPr>
      <w:r w:rsidRPr="00FB0DC3">
        <w:rPr>
          <w:rFonts w:ascii="Times New Roman" w:eastAsia="標楷體" w:hAnsi="Times New Roman" w:cs="Times New Roman"/>
          <w:sz w:val="26"/>
          <w:szCs w:val="26"/>
        </w:rPr>
        <w:t>(</w:t>
      </w:r>
      <w:proofErr w:type="gramStart"/>
      <w:r w:rsidRPr="00FB0DC3">
        <w:rPr>
          <w:rFonts w:ascii="Times New Roman" w:eastAsia="標楷體" w:hAnsi="Times New Roman" w:cs="Times New Roman"/>
          <w:sz w:val="26"/>
          <w:szCs w:val="26"/>
        </w:rPr>
        <w:t>一</w:t>
      </w:r>
      <w:proofErr w:type="gramEnd"/>
      <w:r w:rsidRPr="00FB0DC3">
        <w:rPr>
          <w:rFonts w:ascii="Times New Roman" w:eastAsia="標楷體" w:hAnsi="Times New Roman" w:cs="Times New Roman"/>
          <w:sz w:val="26"/>
          <w:szCs w:val="26"/>
        </w:rPr>
        <w:t>)</w:t>
      </w:r>
      <w:r w:rsidR="000F0075">
        <w:rPr>
          <w:rFonts w:ascii="Times New Roman" w:eastAsia="標楷體" w:hAnsi="Times New Roman" w:cs="Times New Roman" w:hint="eastAsia"/>
          <w:sz w:val="26"/>
          <w:szCs w:val="26"/>
        </w:rPr>
        <w:t xml:space="preserve"> </w:t>
      </w:r>
      <w:r w:rsidRPr="00FB0DC3">
        <w:rPr>
          <w:rFonts w:ascii="Times New Roman" w:eastAsia="標楷體" w:hAnsi="Times New Roman" w:cs="Times New Roman"/>
          <w:sz w:val="26"/>
          <w:szCs w:val="26"/>
        </w:rPr>
        <w:t>現況分析</w:t>
      </w:r>
    </w:p>
    <w:p w14:paraId="21B947C3" w14:textId="3D349A18" w:rsidR="00D5750D" w:rsidRDefault="00164B89" w:rsidP="00DE2F4D">
      <w:pPr>
        <w:ind w:leftChars="100" w:left="565" w:hangingChars="125" w:hanging="325"/>
        <w:jc w:val="both"/>
        <w:rPr>
          <w:rFonts w:ascii="Times New Roman" w:eastAsia="標楷體" w:hAnsi="Times New Roman" w:cs="Times New Roman"/>
          <w:sz w:val="26"/>
          <w:szCs w:val="26"/>
        </w:rPr>
      </w:pPr>
      <w:r w:rsidRPr="00FB0DC3">
        <w:rPr>
          <w:rFonts w:ascii="Times New Roman" w:eastAsia="標楷體" w:hAnsi="Times New Roman" w:cs="Times New Roman"/>
          <w:sz w:val="26"/>
          <w:szCs w:val="26"/>
        </w:rPr>
        <w:t>1.</w:t>
      </w:r>
      <w:r w:rsidR="00B06D7E" w:rsidRPr="00FB0DC3">
        <w:rPr>
          <w:rFonts w:ascii="Times New Roman" w:eastAsia="標楷體" w:hAnsi="Times New Roman" w:cs="Times New Roman"/>
          <w:sz w:val="26"/>
          <w:szCs w:val="26"/>
        </w:rPr>
        <w:t xml:space="preserve"> </w:t>
      </w:r>
      <w:r w:rsidR="00D5750D" w:rsidRPr="00D5750D">
        <w:rPr>
          <w:rFonts w:ascii="Times New Roman" w:eastAsia="標楷體" w:hAnsi="Times New Roman" w:cs="Times New Roman" w:hint="eastAsia"/>
          <w:sz w:val="26"/>
          <w:szCs w:val="26"/>
        </w:rPr>
        <w:t>關渡平原</w:t>
      </w:r>
      <w:r w:rsidR="00FE1004">
        <w:rPr>
          <w:rFonts w:ascii="Times New Roman" w:eastAsia="標楷體" w:hAnsi="Times New Roman" w:cs="Times New Roman" w:hint="eastAsia"/>
          <w:sz w:val="26"/>
          <w:szCs w:val="26"/>
        </w:rPr>
        <w:t>位於臺北市北投區</w:t>
      </w:r>
      <w:r w:rsidR="00D5750D" w:rsidRPr="00D5750D">
        <w:rPr>
          <w:rFonts w:ascii="Times New Roman" w:eastAsia="標楷體" w:hAnsi="Times New Roman" w:cs="Times New Roman" w:hint="eastAsia"/>
          <w:sz w:val="26"/>
          <w:szCs w:val="26"/>
        </w:rPr>
        <w:t>，不僅</w:t>
      </w:r>
      <w:r w:rsidR="00FE1004" w:rsidRPr="00D5750D">
        <w:rPr>
          <w:rFonts w:ascii="Times New Roman" w:eastAsia="標楷體" w:hAnsi="Times New Roman" w:cs="Times New Roman" w:hint="eastAsia"/>
          <w:sz w:val="26"/>
          <w:szCs w:val="26"/>
        </w:rPr>
        <w:t>保有臺北市最後一塊大</w:t>
      </w:r>
      <w:r w:rsidR="00FE1004">
        <w:rPr>
          <w:rFonts w:ascii="Times New Roman" w:eastAsia="標楷體" w:hAnsi="Times New Roman" w:cs="Times New Roman" w:hint="eastAsia"/>
          <w:sz w:val="26"/>
          <w:szCs w:val="26"/>
        </w:rPr>
        <w:t>面積</w:t>
      </w:r>
      <w:r w:rsidR="00FE1004" w:rsidRPr="00D5750D">
        <w:rPr>
          <w:rFonts w:ascii="Times New Roman" w:eastAsia="標楷體" w:hAnsi="Times New Roman" w:cs="Times New Roman" w:hint="eastAsia"/>
          <w:sz w:val="26"/>
          <w:szCs w:val="26"/>
        </w:rPr>
        <w:t>水稻田，</w:t>
      </w:r>
      <w:r w:rsidR="00FE1004">
        <w:rPr>
          <w:rFonts w:ascii="Times New Roman" w:eastAsia="標楷體" w:hAnsi="Times New Roman" w:cs="Times New Roman" w:hint="eastAsia"/>
          <w:sz w:val="26"/>
          <w:szCs w:val="26"/>
        </w:rPr>
        <w:t>而且</w:t>
      </w:r>
      <w:r w:rsidR="00D5750D" w:rsidRPr="00D5750D">
        <w:rPr>
          <w:rFonts w:ascii="Times New Roman" w:eastAsia="標楷體" w:hAnsi="Times New Roman" w:cs="Times New Roman" w:hint="eastAsia"/>
          <w:sz w:val="26"/>
          <w:szCs w:val="26"/>
        </w:rPr>
        <w:t>是臺灣北部的指標濕地，</w:t>
      </w:r>
      <w:r w:rsidR="00FE1004" w:rsidRPr="00D5750D">
        <w:rPr>
          <w:rFonts w:ascii="Times New Roman" w:eastAsia="標楷體" w:hAnsi="Times New Roman" w:cs="Times New Roman" w:hint="eastAsia"/>
          <w:sz w:val="26"/>
          <w:szCs w:val="26"/>
        </w:rPr>
        <w:t>兼具生態保育、休閒、遊憩、農業等多項功能</w:t>
      </w:r>
      <w:r w:rsidR="00FE1004">
        <w:rPr>
          <w:rFonts w:ascii="Times New Roman" w:eastAsia="標楷體" w:hAnsi="Times New Roman" w:cs="Times New Roman" w:hint="eastAsia"/>
          <w:sz w:val="26"/>
          <w:szCs w:val="26"/>
        </w:rPr>
        <w:t>。關渡平原現有</w:t>
      </w:r>
      <w:r w:rsidR="00D5750D" w:rsidRPr="00D5750D">
        <w:rPr>
          <w:rFonts w:ascii="Times New Roman" w:eastAsia="標楷體" w:hAnsi="Times New Roman" w:cs="Times New Roman" w:hint="eastAsia"/>
          <w:sz w:val="26"/>
          <w:szCs w:val="26"/>
        </w:rPr>
        <w:t>水稻種植面積</w:t>
      </w:r>
      <w:r w:rsidR="00FE1004">
        <w:rPr>
          <w:rFonts w:ascii="Times New Roman" w:eastAsia="標楷體" w:hAnsi="Times New Roman" w:cs="Times New Roman" w:hint="eastAsia"/>
          <w:sz w:val="26"/>
          <w:szCs w:val="26"/>
        </w:rPr>
        <w:t>約為</w:t>
      </w:r>
      <w:r w:rsidR="00FE1004">
        <w:rPr>
          <w:rFonts w:ascii="Times New Roman" w:eastAsia="標楷體" w:hAnsi="Times New Roman" w:cs="Times New Roman" w:hint="eastAsia"/>
          <w:sz w:val="26"/>
          <w:szCs w:val="26"/>
        </w:rPr>
        <w:t>328</w:t>
      </w:r>
      <w:r w:rsidR="00D5750D" w:rsidRPr="00D5750D">
        <w:rPr>
          <w:rFonts w:ascii="Times New Roman" w:eastAsia="標楷體" w:hAnsi="Times New Roman" w:cs="Times New Roman" w:hint="eastAsia"/>
          <w:sz w:val="26"/>
          <w:szCs w:val="26"/>
        </w:rPr>
        <w:t>公頃，一年可以收穫兩次</w:t>
      </w:r>
      <w:r w:rsidR="00DE2F4D">
        <w:rPr>
          <w:rFonts w:ascii="Times New Roman" w:eastAsia="標楷體" w:hAnsi="Times New Roman" w:cs="Times New Roman" w:hint="eastAsia"/>
          <w:sz w:val="26"/>
          <w:szCs w:val="26"/>
        </w:rPr>
        <w:t>，估算每年總產值約</w:t>
      </w:r>
      <w:r w:rsidR="00DE2F4D">
        <w:rPr>
          <w:rFonts w:ascii="Times New Roman" w:eastAsia="標楷體" w:hAnsi="Times New Roman" w:cs="Times New Roman" w:hint="eastAsia"/>
          <w:sz w:val="26"/>
          <w:szCs w:val="26"/>
        </w:rPr>
        <w:t>4</w:t>
      </w:r>
      <w:r w:rsidR="00DE2F4D">
        <w:rPr>
          <w:rFonts w:ascii="Times New Roman" w:eastAsia="標楷體" w:hAnsi="Times New Roman" w:cs="Times New Roman"/>
          <w:sz w:val="26"/>
          <w:szCs w:val="26"/>
        </w:rPr>
        <w:t>,</w:t>
      </w:r>
      <w:r w:rsidR="00DE2F4D">
        <w:rPr>
          <w:rFonts w:ascii="Times New Roman" w:eastAsia="標楷體" w:hAnsi="Times New Roman" w:cs="Times New Roman" w:hint="eastAsia"/>
          <w:sz w:val="26"/>
          <w:szCs w:val="26"/>
        </w:rPr>
        <w:t>445</w:t>
      </w:r>
      <w:r w:rsidR="00DE2F4D">
        <w:rPr>
          <w:rFonts w:ascii="Times New Roman" w:eastAsia="標楷體" w:hAnsi="Times New Roman" w:cs="Times New Roman" w:hint="eastAsia"/>
          <w:sz w:val="26"/>
          <w:szCs w:val="26"/>
        </w:rPr>
        <w:t>萬元</w:t>
      </w:r>
      <w:r w:rsidR="00DE2F4D">
        <w:rPr>
          <w:rFonts w:ascii="Times New Roman" w:eastAsia="標楷體" w:hAnsi="Times New Roman" w:cs="Times New Roman" w:hint="eastAsia"/>
          <w:sz w:val="26"/>
          <w:szCs w:val="26"/>
        </w:rPr>
        <w:t>(</w:t>
      </w:r>
      <w:proofErr w:type="gramStart"/>
      <w:r w:rsidR="00DE2F4D">
        <w:rPr>
          <w:rFonts w:ascii="Times New Roman" w:eastAsia="標楷體" w:hAnsi="Times New Roman" w:cs="Times New Roman" w:hint="eastAsia"/>
          <w:sz w:val="26"/>
          <w:szCs w:val="26"/>
        </w:rPr>
        <w:t>台農院</w:t>
      </w:r>
      <w:proofErr w:type="gramEnd"/>
      <w:r w:rsidR="00DE2F4D">
        <w:rPr>
          <w:rFonts w:ascii="Times New Roman" w:eastAsia="標楷體" w:hAnsi="Times New Roman" w:cs="Times New Roman" w:hint="eastAsia"/>
          <w:sz w:val="26"/>
          <w:szCs w:val="26"/>
        </w:rPr>
        <w:t>，</w:t>
      </w:r>
      <w:r w:rsidR="00DE2F4D">
        <w:rPr>
          <w:rFonts w:ascii="Times New Roman" w:eastAsia="標楷體" w:hAnsi="Times New Roman" w:cs="Times New Roman" w:hint="eastAsia"/>
          <w:sz w:val="26"/>
          <w:szCs w:val="26"/>
        </w:rPr>
        <w:t>2021)</w:t>
      </w:r>
      <w:r w:rsidR="00D5750D" w:rsidRPr="00D5750D">
        <w:rPr>
          <w:rFonts w:ascii="Times New Roman" w:eastAsia="標楷體" w:hAnsi="Times New Roman" w:cs="Times New Roman" w:hint="eastAsia"/>
          <w:sz w:val="26"/>
          <w:szCs w:val="26"/>
        </w:rPr>
        <w:t>。關渡平原的第一期稻作，約在農曆春節過後，</w:t>
      </w:r>
      <w:r w:rsidR="00D5750D" w:rsidRPr="00D5750D">
        <w:rPr>
          <w:rFonts w:ascii="Times New Roman" w:eastAsia="標楷體" w:hAnsi="Times New Roman" w:cs="Times New Roman" w:hint="eastAsia"/>
          <w:sz w:val="26"/>
          <w:szCs w:val="26"/>
        </w:rPr>
        <w:t>2</w:t>
      </w:r>
      <w:r w:rsidR="00D5750D" w:rsidRPr="00D5750D">
        <w:rPr>
          <w:rFonts w:ascii="Times New Roman" w:eastAsia="標楷體" w:hAnsi="Times New Roman" w:cs="Times New Roman" w:hint="eastAsia"/>
          <w:sz w:val="26"/>
          <w:szCs w:val="26"/>
        </w:rPr>
        <w:t>月中旬至</w:t>
      </w:r>
      <w:r w:rsidR="00D5750D" w:rsidRPr="00D5750D">
        <w:rPr>
          <w:rFonts w:ascii="Times New Roman" w:eastAsia="標楷體" w:hAnsi="Times New Roman" w:cs="Times New Roman" w:hint="eastAsia"/>
          <w:sz w:val="26"/>
          <w:szCs w:val="26"/>
        </w:rPr>
        <w:t>3</w:t>
      </w:r>
      <w:r w:rsidR="00D5750D" w:rsidRPr="00D5750D">
        <w:rPr>
          <w:rFonts w:ascii="Times New Roman" w:eastAsia="標楷體" w:hAnsi="Times New Roman" w:cs="Times New Roman" w:hint="eastAsia"/>
          <w:sz w:val="26"/>
          <w:szCs w:val="26"/>
        </w:rPr>
        <w:t>月中旬間插秧，並在</w:t>
      </w:r>
      <w:r w:rsidR="00D5750D" w:rsidRPr="00D5750D">
        <w:rPr>
          <w:rFonts w:ascii="Times New Roman" w:eastAsia="標楷體" w:hAnsi="Times New Roman" w:cs="Times New Roman" w:hint="eastAsia"/>
          <w:sz w:val="26"/>
          <w:szCs w:val="26"/>
        </w:rPr>
        <w:t>7</w:t>
      </w:r>
      <w:r w:rsidR="00D5750D" w:rsidRPr="00D5750D">
        <w:rPr>
          <w:rFonts w:ascii="Times New Roman" w:eastAsia="標楷體" w:hAnsi="Times New Roman" w:cs="Times New Roman" w:hint="eastAsia"/>
          <w:sz w:val="26"/>
          <w:szCs w:val="26"/>
        </w:rPr>
        <w:t>月前後收割，第二期稻作則不再插秧，而是採用「</w:t>
      </w:r>
      <w:proofErr w:type="gramStart"/>
      <w:r w:rsidR="00D5750D" w:rsidRPr="00D5750D">
        <w:rPr>
          <w:rFonts w:ascii="Times New Roman" w:eastAsia="標楷體" w:hAnsi="Times New Roman" w:cs="Times New Roman" w:hint="eastAsia"/>
          <w:sz w:val="26"/>
          <w:szCs w:val="26"/>
        </w:rPr>
        <w:t>留稻頭</w:t>
      </w:r>
      <w:proofErr w:type="gramEnd"/>
      <w:r w:rsidR="00D5750D" w:rsidRPr="00D5750D">
        <w:rPr>
          <w:rFonts w:ascii="Times New Roman" w:eastAsia="標楷體" w:hAnsi="Times New Roman" w:cs="Times New Roman" w:hint="eastAsia"/>
          <w:sz w:val="26"/>
          <w:szCs w:val="26"/>
        </w:rPr>
        <w:t>」的方式耕作，也就是俗稱的「再生稻」，直到</w:t>
      </w:r>
      <w:r w:rsidR="00D5750D" w:rsidRPr="00D5750D">
        <w:rPr>
          <w:rFonts w:ascii="Times New Roman" w:eastAsia="標楷體" w:hAnsi="Times New Roman" w:cs="Times New Roman" w:hint="eastAsia"/>
          <w:sz w:val="26"/>
          <w:szCs w:val="26"/>
        </w:rPr>
        <w:t>11</w:t>
      </w:r>
      <w:r w:rsidR="00D5750D" w:rsidRPr="00D5750D">
        <w:rPr>
          <w:rFonts w:ascii="Times New Roman" w:eastAsia="標楷體" w:hAnsi="Times New Roman" w:cs="Times New Roman" w:hint="eastAsia"/>
          <w:sz w:val="26"/>
          <w:szCs w:val="26"/>
        </w:rPr>
        <w:t>月至</w:t>
      </w:r>
      <w:r w:rsidR="00D5750D" w:rsidRPr="00D5750D">
        <w:rPr>
          <w:rFonts w:ascii="Times New Roman" w:eastAsia="標楷體" w:hAnsi="Times New Roman" w:cs="Times New Roman" w:hint="eastAsia"/>
          <w:sz w:val="26"/>
          <w:szCs w:val="26"/>
        </w:rPr>
        <w:t>12</w:t>
      </w:r>
      <w:r w:rsidR="00D5750D" w:rsidRPr="00D5750D">
        <w:rPr>
          <w:rFonts w:ascii="Times New Roman" w:eastAsia="標楷體" w:hAnsi="Times New Roman" w:cs="Times New Roman" w:hint="eastAsia"/>
          <w:sz w:val="26"/>
          <w:szCs w:val="26"/>
        </w:rPr>
        <w:t>月前後收割</w:t>
      </w:r>
      <w:r w:rsidR="00D5750D" w:rsidRPr="00D5750D">
        <w:rPr>
          <w:rFonts w:ascii="Times New Roman" w:eastAsia="標楷體" w:hAnsi="Times New Roman" w:cs="Times New Roman" w:hint="eastAsia"/>
          <w:sz w:val="26"/>
          <w:szCs w:val="26"/>
        </w:rPr>
        <w:t>(</w:t>
      </w:r>
      <w:proofErr w:type="gramStart"/>
      <w:r w:rsidR="00D5750D" w:rsidRPr="00D5750D">
        <w:rPr>
          <w:rFonts w:ascii="Times New Roman" w:eastAsia="標楷體" w:hAnsi="Times New Roman" w:cs="Times New Roman" w:hint="eastAsia"/>
          <w:sz w:val="26"/>
          <w:szCs w:val="26"/>
        </w:rPr>
        <w:t>觀傳局</w:t>
      </w:r>
      <w:proofErr w:type="gramEnd"/>
      <w:r w:rsidR="00D5750D" w:rsidRPr="00D5750D">
        <w:rPr>
          <w:rFonts w:ascii="Times New Roman" w:eastAsia="標楷體" w:hAnsi="Times New Roman" w:cs="Times New Roman" w:hint="eastAsia"/>
          <w:sz w:val="26"/>
          <w:szCs w:val="26"/>
        </w:rPr>
        <w:t>，</w:t>
      </w:r>
      <w:r w:rsidR="00D5750D" w:rsidRPr="00D5750D">
        <w:rPr>
          <w:rFonts w:ascii="Times New Roman" w:eastAsia="標楷體" w:hAnsi="Times New Roman" w:cs="Times New Roman" w:hint="eastAsia"/>
          <w:sz w:val="26"/>
          <w:szCs w:val="26"/>
        </w:rPr>
        <w:t>2018</w:t>
      </w:r>
      <w:r w:rsidR="00E30035">
        <w:rPr>
          <w:rFonts w:ascii="Times New Roman" w:eastAsia="標楷體" w:hAnsi="Times New Roman" w:cs="Times New Roman" w:hint="eastAsia"/>
          <w:sz w:val="26"/>
          <w:szCs w:val="26"/>
        </w:rPr>
        <w:t>；</w:t>
      </w:r>
      <w:r w:rsidR="00E30035" w:rsidRPr="00E30035">
        <w:rPr>
          <w:rFonts w:ascii="Times New Roman" w:eastAsia="標楷體" w:hAnsi="Times New Roman" w:cs="Times New Roman" w:hint="eastAsia"/>
          <w:sz w:val="26"/>
          <w:szCs w:val="26"/>
        </w:rPr>
        <w:t>農傳媒，</w:t>
      </w:r>
      <w:r w:rsidR="00E30035" w:rsidRPr="00E30035">
        <w:rPr>
          <w:rFonts w:ascii="Times New Roman" w:eastAsia="標楷體" w:hAnsi="Times New Roman" w:cs="Times New Roman" w:hint="eastAsia"/>
          <w:sz w:val="26"/>
          <w:szCs w:val="26"/>
        </w:rPr>
        <w:t>2020</w:t>
      </w:r>
      <w:r w:rsidR="00D5750D" w:rsidRPr="00D5750D">
        <w:rPr>
          <w:rFonts w:ascii="Times New Roman" w:eastAsia="標楷體" w:hAnsi="Times New Roman" w:cs="Times New Roman" w:hint="eastAsia"/>
          <w:sz w:val="26"/>
          <w:szCs w:val="26"/>
        </w:rPr>
        <w:t>)</w:t>
      </w:r>
      <w:r w:rsidR="00D5750D" w:rsidRPr="00D5750D">
        <w:rPr>
          <w:rFonts w:ascii="Times New Roman" w:eastAsia="標楷體" w:hAnsi="Times New Roman" w:cs="Times New Roman" w:hint="eastAsia"/>
          <w:sz w:val="26"/>
          <w:szCs w:val="26"/>
        </w:rPr>
        <w:t>。除了水稻外，還</w:t>
      </w:r>
      <w:r w:rsidR="00DE2F4D">
        <w:rPr>
          <w:rFonts w:ascii="Times New Roman" w:eastAsia="標楷體" w:hAnsi="Times New Roman" w:cs="Times New Roman" w:hint="eastAsia"/>
          <w:sz w:val="26"/>
          <w:szCs w:val="26"/>
        </w:rPr>
        <w:t>可在</w:t>
      </w:r>
      <w:r w:rsidR="00D5750D" w:rsidRPr="00D5750D">
        <w:rPr>
          <w:rFonts w:ascii="Times New Roman" w:eastAsia="標楷體" w:hAnsi="Times New Roman" w:cs="Times New Roman" w:hint="eastAsia"/>
          <w:sz w:val="26"/>
          <w:szCs w:val="26"/>
        </w:rPr>
        <w:t>水稻田旁</w:t>
      </w:r>
      <w:r w:rsidR="00DE2F4D">
        <w:rPr>
          <w:rFonts w:ascii="Times New Roman" w:eastAsia="標楷體" w:hAnsi="Times New Roman" w:cs="Times New Roman" w:hint="eastAsia"/>
          <w:sz w:val="26"/>
          <w:szCs w:val="26"/>
        </w:rPr>
        <w:t>的</w:t>
      </w:r>
      <w:proofErr w:type="gramStart"/>
      <w:r w:rsidR="00D5750D" w:rsidRPr="00D5750D">
        <w:rPr>
          <w:rFonts w:ascii="Times New Roman" w:eastAsia="標楷體" w:hAnsi="Times New Roman" w:cs="Times New Roman" w:hint="eastAsia"/>
          <w:sz w:val="26"/>
          <w:szCs w:val="26"/>
        </w:rPr>
        <w:t>畸</w:t>
      </w:r>
      <w:proofErr w:type="gramEnd"/>
      <w:r w:rsidR="00D5750D" w:rsidRPr="00D5750D">
        <w:rPr>
          <w:rFonts w:ascii="Times New Roman" w:eastAsia="標楷體" w:hAnsi="Times New Roman" w:cs="Times New Roman" w:hint="eastAsia"/>
          <w:sz w:val="26"/>
          <w:szCs w:val="26"/>
        </w:rPr>
        <w:t>零地</w:t>
      </w:r>
      <w:r w:rsidR="00DE2F4D">
        <w:rPr>
          <w:rFonts w:ascii="Times New Roman" w:eastAsia="標楷體" w:hAnsi="Times New Roman" w:cs="Times New Roman" w:hint="eastAsia"/>
          <w:sz w:val="26"/>
          <w:szCs w:val="26"/>
        </w:rPr>
        <w:t>，</w:t>
      </w:r>
      <w:r w:rsidR="00D5750D" w:rsidRPr="00D5750D">
        <w:rPr>
          <w:rFonts w:ascii="Times New Roman" w:eastAsia="標楷體" w:hAnsi="Times New Roman" w:cs="Times New Roman" w:hint="eastAsia"/>
          <w:sz w:val="26"/>
          <w:szCs w:val="26"/>
        </w:rPr>
        <w:t>見到</w:t>
      </w:r>
      <w:proofErr w:type="gramStart"/>
      <w:r w:rsidR="00D5750D" w:rsidRPr="00D5750D">
        <w:rPr>
          <w:rFonts w:ascii="Times New Roman" w:eastAsia="標楷體" w:hAnsi="Times New Roman" w:cs="Times New Roman" w:hint="eastAsia"/>
          <w:sz w:val="26"/>
          <w:szCs w:val="26"/>
        </w:rPr>
        <w:t>茭白筍等水</w:t>
      </w:r>
      <w:proofErr w:type="gramEnd"/>
      <w:r w:rsidR="00D5750D" w:rsidRPr="00D5750D">
        <w:rPr>
          <w:rFonts w:ascii="Times New Roman" w:eastAsia="標楷體" w:hAnsi="Times New Roman" w:cs="Times New Roman" w:hint="eastAsia"/>
          <w:sz w:val="26"/>
          <w:szCs w:val="26"/>
        </w:rPr>
        <w:t>生作物，</w:t>
      </w:r>
      <w:r w:rsidR="00DE2F4D">
        <w:rPr>
          <w:rFonts w:ascii="Times New Roman" w:eastAsia="標楷體" w:hAnsi="Times New Roman" w:cs="Times New Roman" w:hint="eastAsia"/>
          <w:sz w:val="26"/>
          <w:szCs w:val="26"/>
        </w:rPr>
        <w:t>零星也有</w:t>
      </w:r>
      <w:r w:rsidR="00D5750D" w:rsidRPr="00D5750D">
        <w:rPr>
          <w:rFonts w:ascii="Times New Roman" w:eastAsia="標楷體" w:hAnsi="Times New Roman" w:cs="Times New Roman" w:hint="eastAsia"/>
          <w:sz w:val="26"/>
          <w:szCs w:val="26"/>
        </w:rPr>
        <w:t>小面積</w:t>
      </w:r>
      <w:r w:rsidR="00DE2F4D">
        <w:rPr>
          <w:rFonts w:ascii="Times New Roman" w:eastAsia="標楷體" w:hAnsi="Times New Roman" w:cs="Times New Roman" w:hint="eastAsia"/>
          <w:sz w:val="26"/>
          <w:szCs w:val="26"/>
        </w:rPr>
        <w:t>的</w:t>
      </w:r>
      <w:r w:rsidR="00D5750D" w:rsidRPr="00D5750D">
        <w:rPr>
          <w:rFonts w:ascii="Times New Roman" w:eastAsia="標楷體" w:hAnsi="Times New Roman" w:cs="Times New Roman" w:hint="eastAsia"/>
          <w:sz w:val="26"/>
          <w:szCs w:val="26"/>
        </w:rPr>
        <w:t>蔬菜、甘蔗等分布，至於較具經濟規模的蔬菜田區，則十分少見</w:t>
      </w:r>
      <w:r w:rsidR="00D5750D" w:rsidRPr="00D5750D">
        <w:rPr>
          <w:rFonts w:ascii="Times New Roman" w:eastAsia="標楷體" w:hAnsi="Times New Roman" w:cs="Times New Roman" w:hint="eastAsia"/>
          <w:sz w:val="26"/>
          <w:szCs w:val="26"/>
        </w:rPr>
        <w:t>(</w:t>
      </w:r>
      <w:r w:rsidR="00D5750D" w:rsidRPr="00D5750D">
        <w:rPr>
          <w:rFonts w:ascii="Times New Roman" w:eastAsia="標楷體" w:hAnsi="Times New Roman" w:cs="Times New Roman" w:hint="eastAsia"/>
          <w:sz w:val="26"/>
          <w:szCs w:val="26"/>
        </w:rPr>
        <w:t>北投區農會，</w:t>
      </w:r>
      <w:r w:rsidR="00D5750D" w:rsidRPr="00D5750D">
        <w:rPr>
          <w:rFonts w:ascii="Times New Roman" w:eastAsia="標楷體" w:hAnsi="Times New Roman" w:cs="Times New Roman" w:hint="eastAsia"/>
          <w:sz w:val="26"/>
          <w:szCs w:val="26"/>
        </w:rPr>
        <w:t>2019)</w:t>
      </w:r>
      <w:r w:rsidR="00D5750D" w:rsidRPr="00D5750D">
        <w:rPr>
          <w:rFonts w:ascii="Times New Roman" w:eastAsia="標楷體" w:hAnsi="Times New Roman" w:cs="Times New Roman" w:hint="eastAsia"/>
          <w:sz w:val="26"/>
          <w:szCs w:val="26"/>
        </w:rPr>
        <w:t>。</w:t>
      </w:r>
    </w:p>
    <w:p w14:paraId="35C1AA8F" w14:textId="627F061F" w:rsidR="00DA184F" w:rsidRDefault="002721AD" w:rsidP="00DF5473">
      <w:pPr>
        <w:spacing w:beforeLines="50" w:before="180"/>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2</w:t>
      </w:r>
      <w:r>
        <w:rPr>
          <w:rFonts w:ascii="Times New Roman" w:eastAsia="標楷體" w:hAnsi="Times New Roman" w:cs="Times New Roman"/>
          <w:sz w:val="26"/>
          <w:szCs w:val="26"/>
        </w:rPr>
        <w:t>.</w:t>
      </w:r>
      <w:r w:rsidRPr="002721AD">
        <w:rPr>
          <w:rFonts w:hint="eastAsia"/>
        </w:rPr>
        <w:t xml:space="preserve"> </w:t>
      </w:r>
      <w:r w:rsidR="00DA184F" w:rsidRPr="002721AD">
        <w:rPr>
          <w:rFonts w:ascii="Times New Roman" w:eastAsia="標楷體" w:hAnsi="Times New Roman" w:cs="Times New Roman" w:hint="eastAsia"/>
          <w:sz w:val="26"/>
          <w:szCs w:val="26"/>
        </w:rPr>
        <w:t>關渡平原</w:t>
      </w:r>
      <w:r w:rsidR="00DA184F">
        <w:rPr>
          <w:rFonts w:ascii="Times New Roman" w:eastAsia="標楷體" w:hAnsi="Times New Roman" w:cs="Times New Roman" w:hint="eastAsia"/>
          <w:sz w:val="26"/>
          <w:szCs w:val="26"/>
        </w:rPr>
        <w:t>所需的</w:t>
      </w:r>
      <w:r w:rsidR="00DA184F" w:rsidRPr="002721AD">
        <w:rPr>
          <w:rFonts w:ascii="Times New Roman" w:eastAsia="標楷體" w:hAnsi="Times New Roman" w:cs="Times New Roman" w:hint="eastAsia"/>
          <w:sz w:val="26"/>
          <w:szCs w:val="26"/>
        </w:rPr>
        <w:t>灌溉用水</w:t>
      </w:r>
      <w:r w:rsidR="00DA184F">
        <w:rPr>
          <w:rFonts w:ascii="Times New Roman" w:eastAsia="標楷體" w:hAnsi="Times New Roman" w:cs="Times New Roman" w:hint="eastAsia"/>
          <w:sz w:val="26"/>
          <w:szCs w:val="26"/>
        </w:rPr>
        <w:t>，</w:t>
      </w:r>
      <w:r w:rsidR="00DA184F" w:rsidRPr="002721AD">
        <w:rPr>
          <w:rFonts w:ascii="Times New Roman" w:eastAsia="標楷體" w:hAnsi="Times New Roman" w:cs="Times New Roman" w:hint="eastAsia"/>
          <w:sz w:val="26"/>
          <w:szCs w:val="26"/>
        </w:rPr>
        <w:t>是由行政院農業委員會農田水利署七星管理處負責供灌，以確保可靠的水源、良好的渠道、潔淨的水質及適當的用水調配等。就地理上而言，臺北市境內的</w:t>
      </w:r>
      <w:r w:rsidR="00DA184F">
        <w:rPr>
          <w:rFonts w:ascii="Times New Roman" w:eastAsia="標楷體" w:hAnsi="Times New Roman" w:cs="Times New Roman" w:hint="eastAsia"/>
          <w:sz w:val="26"/>
          <w:szCs w:val="26"/>
        </w:rPr>
        <w:t>河川</w:t>
      </w:r>
      <w:r w:rsidR="00DA184F" w:rsidRPr="002721AD">
        <w:rPr>
          <w:rFonts w:ascii="Times New Roman" w:eastAsia="標楷體" w:hAnsi="Times New Roman" w:cs="Times New Roman" w:hint="eastAsia"/>
          <w:sz w:val="26"/>
          <w:szCs w:val="26"/>
        </w:rPr>
        <w:t>絕大部分屬於淡水河流域，像是發源於</w:t>
      </w:r>
      <w:proofErr w:type="gramStart"/>
      <w:r w:rsidR="00DA184F" w:rsidRPr="002721AD">
        <w:rPr>
          <w:rFonts w:ascii="Times New Roman" w:eastAsia="標楷體" w:hAnsi="Times New Roman" w:cs="Times New Roman" w:hint="eastAsia"/>
          <w:sz w:val="26"/>
          <w:szCs w:val="26"/>
        </w:rPr>
        <w:t>臺</w:t>
      </w:r>
      <w:proofErr w:type="gramEnd"/>
      <w:r w:rsidR="00DA184F" w:rsidRPr="002721AD">
        <w:rPr>
          <w:rFonts w:ascii="Times New Roman" w:eastAsia="標楷體" w:hAnsi="Times New Roman" w:cs="Times New Roman" w:hint="eastAsia"/>
          <w:sz w:val="26"/>
          <w:szCs w:val="26"/>
        </w:rPr>
        <w:t>北盆地北側山區的磺溪、外雙溪等，在士林區匯集並注入基隆河前，可作為天然的農業灌溉用水水源</w:t>
      </w:r>
      <w:r w:rsidR="00DA184F" w:rsidRPr="002721AD">
        <w:rPr>
          <w:rFonts w:ascii="Times New Roman" w:eastAsia="標楷體" w:hAnsi="Times New Roman" w:cs="Times New Roman" w:hint="eastAsia"/>
          <w:sz w:val="26"/>
          <w:szCs w:val="26"/>
        </w:rPr>
        <w:t>(</w:t>
      </w:r>
      <w:r w:rsidR="00DA184F" w:rsidRPr="002721AD">
        <w:rPr>
          <w:rFonts w:ascii="Times New Roman" w:eastAsia="標楷體" w:hAnsi="Times New Roman" w:cs="Times New Roman" w:hint="eastAsia"/>
          <w:sz w:val="26"/>
          <w:szCs w:val="26"/>
        </w:rPr>
        <w:t>水利署，</w:t>
      </w:r>
      <w:r w:rsidR="00DA184F" w:rsidRPr="002721AD">
        <w:rPr>
          <w:rFonts w:ascii="Times New Roman" w:eastAsia="標楷體" w:hAnsi="Times New Roman" w:cs="Times New Roman" w:hint="eastAsia"/>
          <w:sz w:val="26"/>
          <w:szCs w:val="26"/>
        </w:rPr>
        <w:t>2010)</w:t>
      </w:r>
      <w:r w:rsidR="00DA184F" w:rsidRPr="002721AD">
        <w:rPr>
          <w:rFonts w:ascii="Times New Roman" w:eastAsia="標楷體" w:hAnsi="Times New Roman" w:cs="Times New Roman" w:hint="eastAsia"/>
          <w:sz w:val="26"/>
          <w:szCs w:val="26"/>
        </w:rPr>
        <w:t>，主要</w:t>
      </w:r>
      <w:proofErr w:type="gramStart"/>
      <w:r w:rsidR="00DA184F" w:rsidRPr="002721AD">
        <w:rPr>
          <w:rFonts w:ascii="Times New Roman" w:eastAsia="標楷體" w:hAnsi="Times New Roman" w:cs="Times New Roman" w:hint="eastAsia"/>
          <w:sz w:val="26"/>
          <w:szCs w:val="26"/>
        </w:rPr>
        <w:t>供灌南關渡</w:t>
      </w:r>
      <w:proofErr w:type="gramEnd"/>
      <w:r w:rsidR="00DA184F" w:rsidRPr="002721AD">
        <w:rPr>
          <w:rFonts w:ascii="Times New Roman" w:eastAsia="標楷體" w:hAnsi="Times New Roman" w:cs="Times New Roman" w:hint="eastAsia"/>
          <w:sz w:val="26"/>
          <w:szCs w:val="26"/>
        </w:rPr>
        <w:t>平原</w:t>
      </w:r>
      <w:r w:rsidR="00DA184F" w:rsidRPr="002721AD">
        <w:rPr>
          <w:rFonts w:ascii="Times New Roman" w:eastAsia="標楷體" w:hAnsi="Times New Roman" w:cs="Times New Roman" w:hint="eastAsia"/>
          <w:sz w:val="26"/>
          <w:szCs w:val="26"/>
        </w:rPr>
        <w:t>(</w:t>
      </w:r>
      <w:r w:rsidR="00DA184F" w:rsidRPr="002721AD">
        <w:rPr>
          <w:rFonts w:ascii="Times New Roman" w:eastAsia="標楷體" w:hAnsi="Times New Roman" w:cs="Times New Roman" w:hint="eastAsia"/>
          <w:sz w:val="26"/>
          <w:szCs w:val="26"/>
        </w:rPr>
        <w:t>大度路以南</w:t>
      </w:r>
      <w:r w:rsidR="00DA184F" w:rsidRPr="002721AD">
        <w:rPr>
          <w:rFonts w:ascii="Times New Roman" w:eastAsia="標楷體" w:hAnsi="Times New Roman" w:cs="Times New Roman" w:hint="eastAsia"/>
          <w:sz w:val="26"/>
          <w:szCs w:val="26"/>
        </w:rPr>
        <w:t>)</w:t>
      </w:r>
      <w:proofErr w:type="gramStart"/>
      <w:r w:rsidR="00DA184F" w:rsidRPr="002721AD">
        <w:rPr>
          <w:rFonts w:ascii="Times New Roman" w:eastAsia="標楷體" w:hAnsi="Times New Roman" w:cs="Times New Roman" w:hint="eastAsia"/>
          <w:sz w:val="26"/>
          <w:szCs w:val="26"/>
        </w:rPr>
        <w:t>及洲美</w:t>
      </w:r>
      <w:proofErr w:type="gramEnd"/>
      <w:r w:rsidR="00DA184F" w:rsidRPr="002721AD">
        <w:rPr>
          <w:rFonts w:ascii="Times New Roman" w:eastAsia="標楷體" w:hAnsi="Times New Roman" w:cs="Times New Roman" w:hint="eastAsia"/>
          <w:sz w:val="26"/>
          <w:szCs w:val="26"/>
        </w:rPr>
        <w:t>一帶的農地。北關渡平原</w:t>
      </w:r>
      <w:r w:rsidR="00DA184F" w:rsidRPr="002721AD">
        <w:rPr>
          <w:rFonts w:ascii="Times New Roman" w:eastAsia="標楷體" w:hAnsi="Times New Roman" w:cs="Times New Roman" w:hint="eastAsia"/>
          <w:sz w:val="26"/>
          <w:szCs w:val="26"/>
        </w:rPr>
        <w:t>(</w:t>
      </w:r>
      <w:r w:rsidR="00DA184F" w:rsidRPr="002721AD">
        <w:rPr>
          <w:rFonts w:ascii="Times New Roman" w:eastAsia="標楷體" w:hAnsi="Times New Roman" w:cs="Times New Roman" w:hint="eastAsia"/>
          <w:sz w:val="26"/>
          <w:szCs w:val="26"/>
        </w:rPr>
        <w:t>大度路以北</w:t>
      </w:r>
      <w:r w:rsidR="00DA184F" w:rsidRPr="002721AD">
        <w:rPr>
          <w:rFonts w:ascii="Times New Roman" w:eastAsia="標楷體" w:hAnsi="Times New Roman" w:cs="Times New Roman" w:hint="eastAsia"/>
          <w:sz w:val="26"/>
          <w:szCs w:val="26"/>
        </w:rPr>
        <w:t>)</w:t>
      </w:r>
      <w:r w:rsidR="00DA184F" w:rsidRPr="002721AD">
        <w:rPr>
          <w:rFonts w:ascii="Times New Roman" w:eastAsia="標楷體" w:hAnsi="Times New Roman" w:cs="Times New Roman" w:hint="eastAsia"/>
          <w:sz w:val="26"/>
          <w:szCs w:val="26"/>
        </w:rPr>
        <w:t>農業區，</w:t>
      </w:r>
      <w:r w:rsidR="00DA184F">
        <w:rPr>
          <w:rFonts w:ascii="Times New Roman" w:eastAsia="標楷體" w:hAnsi="Times New Roman" w:cs="Times New Roman" w:hint="eastAsia"/>
          <w:sz w:val="26"/>
          <w:szCs w:val="26"/>
        </w:rPr>
        <w:t>則</w:t>
      </w:r>
      <w:r w:rsidR="00DA184F" w:rsidRPr="002721AD">
        <w:rPr>
          <w:rFonts w:ascii="Times New Roman" w:eastAsia="標楷體" w:hAnsi="Times New Roman" w:cs="Times New Roman" w:hint="eastAsia"/>
          <w:sz w:val="26"/>
          <w:szCs w:val="26"/>
        </w:rPr>
        <w:t>主要依靠水磨坑溪及貴子坑溪作為灌溉水源，不過水磨坑溪及貴子坑</w:t>
      </w:r>
      <w:proofErr w:type="gramStart"/>
      <w:r w:rsidR="00DA184F" w:rsidRPr="002721AD">
        <w:rPr>
          <w:rFonts w:ascii="Times New Roman" w:eastAsia="標楷體" w:hAnsi="Times New Roman" w:cs="Times New Roman" w:hint="eastAsia"/>
          <w:sz w:val="26"/>
          <w:szCs w:val="26"/>
        </w:rPr>
        <w:t>溪均屬區域</w:t>
      </w:r>
      <w:proofErr w:type="gramEnd"/>
      <w:r w:rsidR="00DA184F" w:rsidRPr="002721AD">
        <w:rPr>
          <w:rFonts w:ascii="Times New Roman" w:eastAsia="標楷體" w:hAnsi="Times New Roman" w:cs="Times New Roman" w:hint="eastAsia"/>
          <w:sz w:val="26"/>
          <w:szCs w:val="26"/>
        </w:rPr>
        <w:t>排水，沿途匯集生活污水，氨氮容易偏高，</w:t>
      </w:r>
      <w:r w:rsidR="00DA184F">
        <w:rPr>
          <w:rFonts w:ascii="Times New Roman" w:eastAsia="標楷體" w:hAnsi="Times New Roman" w:cs="Times New Roman" w:hint="eastAsia"/>
          <w:sz w:val="26"/>
          <w:szCs w:val="26"/>
        </w:rPr>
        <w:t>若搭配合理減少</w:t>
      </w:r>
      <w:r w:rsidR="00DA184F" w:rsidRPr="005A6900">
        <w:rPr>
          <w:rFonts w:ascii="Times New Roman" w:eastAsia="標楷體" w:hAnsi="Times New Roman" w:cs="Times New Roman" w:hint="eastAsia"/>
          <w:sz w:val="26"/>
          <w:szCs w:val="26"/>
        </w:rPr>
        <w:t>施肥量，不僅</w:t>
      </w:r>
      <w:r w:rsidR="00DA184F">
        <w:rPr>
          <w:rFonts w:ascii="Times New Roman" w:eastAsia="標楷體" w:hAnsi="Times New Roman" w:cs="Times New Roman" w:hint="eastAsia"/>
          <w:sz w:val="26"/>
          <w:szCs w:val="26"/>
        </w:rPr>
        <w:t>降低生產成本</w:t>
      </w:r>
      <w:r w:rsidR="00DA184F" w:rsidRPr="005A6900">
        <w:rPr>
          <w:rFonts w:ascii="Times New Roman" w:eastAsia="標楷體" w:hAnsi="Times New Roman" w:cs="Times New Roman" w:hint="eastAsia"/>
          <w:sz w:val="26"/>
          <w:szCs w:val="26"/>
        </w:rPr>
        <w:t>，亦可防止施用過多的氮肥造成水稻倒伏，或是污染周邊環境</w:t>
      </w:r>
      <w:r w:rsidR="00DA184F">
        <w:rPr>
          <w:rFonts w:ascii="Times New Roman" w:eastAsia="標楷體" w:hAnsi="Times New Roman" w:cs="Times New Roman" w:hint="eastAsia"/>
          <w:sz w:val="26"/>
          <w:szCs w:val="26"/>
        </w:rPr>
        <w:t>(</w:t>
      </w:r>
      <w:proofErr w:type="gramStart"/>
      <w:r w:rsidR="00DA184F">
        <w:rPr>
          <w:rFonts w:ascii="Times New Roman" w:eastAsia="標楷體" w:hAnsi="Times New Roman" w:cs="Times New Roman" w:hint="eastAsia"/>
          <w:sz w:val="26"/>
          <w:szCs w:val="26"/>
        </w:rPr>
        <w:t>台農院</w:t>
      </w:r>
      <w:proofErr w:type="gramEnd"/>
      <w:r w:rsidR="00DA184F">
        <w:rPr>
          <w:rFonts w:ascii="Times New Roman" w:eastAsia="標楷體" w:hAnsi="Times New Roman" w:cs="Times New Roman" w:hint="eastAsia"/>
          <w:sz w:val="26"/>
          <w:szCs w:val="26"/>
        </w:rPr>
        <w:t>，</w:t>
      </w:r>
      <w:r w:rsidR="00DA184F">
        <w:rPr>
          <w:rFonts w:ascii="Times New Roman" w:eastAsia="標楷體" w:hAnsi="Times New Roman" w:cs="Times New Roman" w:hint="eastAsia"/>
          <w:sz w:val="26"/>
          <w:szCs w:val="26"/>
        </w:rPr>
        <w:t>2019)</w:t>
      </w:r>
      <w:r w:rsidR="00DA184F" w:rsidRPr="002721AD">
        <w:rPr>
          <w:rFonts w:ascii="Times New Roman" w:eastAsia="標楷體" w:hAnsi="Times New Roman" w:cs="Times New Roman" w:hint="eastAsia"/>
          <w:sz w:val="26"/>
          <w:szCs w:val="26"/>
        </w:rPr>
        <w:t>。</w:t>
      </w:r>
      <w:r w:rsidR="00DA184F">
        <w:rPr>
          <w:rFonts w:ascii="Times New Roman" w:eastAsia="標楷體" w:hAnsi="Times New Roman" w:cs="Times New Roman" w:hint="eastAsia"/>
          <w:sz w:val="26"/>
          <w:szCs w:val="26"/>
        </w:rPr>
        <w:t>整體而言，關渡平原的農業生產環境良好，在適當的農耕操作下，糧食安全無虞。</w:t>
      </w:r>
    </w:p>
    <w:p w14:paraId="34B01423" w14:textId="19BDADA8" w:rsidR="00E43396" w:rsidRDefault="00DA184F" w:rsidP="00DF5473">
      <w:pPr>
        <w:spacing w:beforeLines="50" w:before="180"/>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3. </w:t>
      </w:r>
      <w:r w:rsidR="00E43396">
        <w:rPr>
          <w:rFonts w:ascii="Times New Roman" w:eastAsia="標楷體" w:hAnsi="Times New Roman" w:cs="Times New Roman" w:hint="eastAsia"/>
          <w:sz w:val="26"/>
          <w:szCs w:val="26"/>
        </w:rPr>
        <w:t>關渡平原的水稻田大多由少數幾位代耕農負責生產管理，由於臺北市無公糧收購機制，因此農民在收割後常以濕</w:t>
      </w:r>
      <w:proofErr w:type="gramStart"/>
      <w:r w:rsidR="00E43396">
        <w:rPr>
          <w:rFonts w:ascii="Times New Roman" w:eastAsia="標楷體" w:hAnsi="Times New Roman" w:cs="Times New Roman" w:hint="eastAsia"/>
          <w:sz w:val="26"/>
          <w:szCs w:val="26"/>
        </w:rPr>
        <w:t>穀</w:t>
      </w:r>
      <w:proofErr w:type="gramEnd"/>
      <w:r w:rsidR="00E43396">
        <w:rPr>
          <w:rFonts w:ascii="Times New Roman" w:eastAsia="標楷體" w:hAnsi="Times New Roman" w:cs="Times New Roman" w:hint="eastAsia"/>
          <w:sz w:val="26"/>
          <w:szCs w:val="26"/>
        </w:rPr>
        <w:t>的型態，低價賣給私人糧商。近年來，逐漸</w:t>
      </w:r>
      <w:r w:rsidR="00E43396" w:rsidRPr="000E515E">
        <w:rPr>
          <w:rFonts w:ascii="Times New Roman" w:eastAsia="標楷體" w:hAnsi="Times New Roman" w:cs="Times New Roman" w:hint="eastAsia"/>
          <w:sz w:val="26"/>
          <w:szCs w:val="26"/>
        </w:rPr>
        <w:t>有青年農民</w:t>
      </w:r>
      <w:r w:rsidR="00E43396">
        <w:rPr>
          <w:rFonts w:ascii="Times New Roman" w:eastAsia="標楷體" w:hAnsi="Times New Roman" w:cs="Times New Roman" w:hint="eastAsia"/>
          <w:sz w:val="26"/>
          <w:szCs w:val="26"/>
        </w:rPr>
        <w:t>返鄉</w:t>
      </w:r>
      <w:r w:rsidR="00E43396" w:rsidRPr="000E515E">
        <w:rPr>
          <w:rFonts w:ascii="Times New Roman" w:eastAsia="標楷體" w:hAnsi="Times New Roman" w:cs="Times New Roman" w:hint="eastAsia"/>
          <w:sz w:val="26"/>
          <w:szCs w:val="26"/>
        </w:rPr>
        <w:t>接手</w:t>
      </w:r>
      <w:r w:rsidR="00E43396">
        <w:rPr>
          <w:rFonts w:ascii="Times New Roman" w:eastAsia="標楷體" w:hAnsi="Times New Roman" w:cs="Times New Roman" w:hint="eastAsia"/>
          <w:sz w:val="26"/>
          <w:szCs w:val="26"/>
        </w:rPr>
        <w:t>農</w:t>
      </w:r>
      <w:proofErr w:type="gramStart"/>
      <w:r w:rsidR="00E43396">
        <w:rPr>
          <w:rFonts w:ascii="Times New Roman" w:eastAsia="標楷體" w:hAnsi="Times New Roman" w:cs="Times New Roman" w:hint="eastAsia"/>
          <w:sz w:val="26"/>
          <w:szCs w:val="26"/>
        </w:rPr>
        <w:t>務</w:t>
      </w:r>
      <w:proofErr w:type="gramEnd"/>
      <w:r w:rsidR="00E43396" w:rsidRPr="000E515E">
        <w:rPr>
          <w:rFonts w:ascii="Times New Roman" w:eastAsia="標楷體" w:hAnsi="Times New Roman" w:cs="Times New Roman" w:hint="eastAsia"/>
          <w:sz w:val="26"/>
          <w:szCs w:val="26"/>
        </w:rPr>
        <w:t>，</w:t>
      </w:r>
      <w:r w:rsidR="00E43396">
        <w:rPr>
          <w:rFonts w:ascii="Times New Roman" w:eastAsia="標楷體" w:hAnsi="Times New Roman" w:cs="Times New Roman" w:hint="eastAsia"/>
          <w:sz w:val="26"/>
          <w:szCs w:val="26"/>
        </w:rPr>
        <w:t>改</w:t>
      </w:r>
      <w:proofErr w:type="gramStart"/>
      <w:r w:rsidR="00E43396">
        <w:rPr>
          <w:rFonts w:ascii="Times New Roman" w:eastAsia="標楷體" w:hAnsi="Times New Roman" w:cs="Times New Roman" w:hint="eastAsia"/>
          <w:sz w:val="26"/>
          <w:szCs w:val="26"/>
        </w:rPr>
        <w:t>採</w:t>
      </w:r>
      <w:proofErr w:type="gramEnd"/>
      <w:r w:rsidR="00E43396" w:rsidRPr="000E515E">
        <w:rPr>
          <w:rFonts w:ascii="Times New Roman" w:eastAsia="標楷體" w:hAnsi="Times New Roman" w:cs="Times New Roman" w:hint="eastAsia"/>
          <w:sz w:val="26"/>
          <w:szCs w:val="26"/>
        </w:rPr>
        <w:t>友善</w:t>
      </w:r>
      <w:proofErr w:type="gramStart"/>
      <w:r w:rsidR="00E43396">
        <w:rPr>
          <w:rFonts w:ascii="Times New Roman" w:eastAsia="標楷體" w:hAnsi="Times New Roman" w:cs="Times New Roman" w:hint="eastAsia"/>
          <w:sz w:val="26"/>
          <w:szCs w:val="26"/>
        </w:rPr>
        <w:t>環境農法進行</w:t>
      </w:r>
      <w:proofErr w:type="gramEnd"/>
      <w:r w:rsidR="00E43396" w:rsidRPr="000E515E">
        <w:rPr>
          <w:rFonts w:ascii="Times New Roman" w:eastAsia="標楷體" w:hAnsi="Times New Roman" w:cs="Times New Roman" w:hint="eastAsia"/>
          <w:sz w:val="26"/>
          <w:szCs w:val="26"/>
        </w:rPr>
        <w:t>耕作</w:t>
      </w:r>
      <w:r w:rsidR="00E43396">
        <w:rPr>
          <w:rFonts w:ascii="Times New Roman" w:eastAsia="標楷體" w:hAnsi="Times New Roman" w:cs="Times New Roman" w:hint="eastAsia"/>
          <w:sz w:val="26"/>
          <w:szCs w:val="26"/>
        </w:rPr>
        <w:t>，並傾向以農場直銷、農民市集、社區支持農業</w:t>
      </w:r>
      <w:r w:rsidR="00E43396">
        <w:rPr>
          <w:rFonts w:ascii="Times New Roman" w:eastAsia="標楷體" w:hAnsi="Times New Roman" w:cs="Times New Roman" w:hint="eastAsia"/>
          <w:sz w:val="26"/>
          <w:szCs w:val="26"/>
        </w:rPr>
        <w:t>(CSA)</w:t>
      </w:r>
      <w:r w:rsidR="00E43396">
        <w:rPr>
          <w:rFonts w:ascii="Times New Roman" w:eastAsia="標楷體" w:hAnsi="Times New Roman" w:cs="Times New Roman" w:hint="eastAsia"/>
          <w:sz w:val="26"/>
          <w:szCs w:val="26"/>
        </w:rPr>
        <w:t>、</w:t>
      </w:r>
      <w:proofErr w:type="gramStart"/>
      <w:r w:rsidR="00E43396">
        <w:rPr>
          <w:rFonts w:ascii="Times New Roman" w:eastAsia="標楷體" w:hAnsi="Times New Roman" w:cs="Times New Roman" w:hint="eastAsia"/>
          <w:sz w:val="26"/>
          <w:szCs w:val="26"/>
        </w:rPr>
        <w:t>契</w:t>
      </w:r>
      <w:proofErr w:type="gramEnd"/>
      <w:r w:rsidR="00E43396">
        <w:rPr>
          <w:rFonts w:ascii="Times New Roman" w:eastAsia="標楷體" w:hAnsi="Times New Roman" w:cs="Times New Roman" w:hint="eastAsia"/>
          <w:sz w:val="26"/>
          <w:szCs w:val="26"/>
        </w:rPr>
        <w:t>作等方式銷售。</w:t>
      </w:r>
      <w:r w:rsidR="00C04127" w:rsidRPr="00C04127">
        <w:rPr>
          <w:rFonts w:ascii="Times New Roman" w:eastAsia="標楷體" w:hAnsi="Times New Roman" w:cs="Times New Roman" w:hint="eastAsia"/>
          <w:sz w:val="26"/>
          <w:szCs w:val="26"/>
        </w:rPr>
        <w:t>就目前北投區水稻生產鏈相關資料</w:t>
      </w:r>
      <w:proofErr w:type="gramStart"/>
      <w:r w:rsidR="00C04127" w:rsidRPr="00C04127">
        <w:rPr>
          <w:rFonts w:ascii="Times New Roman" w:eastAsia="標楷體" w:hAnsi="Times New Roman" w:cs="Times New Roman" w:hint="eastAsia"/>
          <w:sz w:val="26"/>
          <w:szCs w:val="26"/>
        </w:rPr>
        <w:t>蒐</w:t>
      </w:r>
      <w:proofErr w:type="gramEnd"/>
      <w:r w:rsidR="00C04127" w:rsidRPr="00C04127">
        <w:rPr>
          <w:rFonts w:ascii="Times New Roman" w:eastAsia="標楷體" w:hAnsi="Times New Roman" w:cs="Times New Roman" w:hint="eastAsia"/>
          <w:sz w:val="26"/>
          <w:szCs w:val="26"/>
        </w:rPr>
        <w:t>整及現地觀察，得知北投區尚無在地碾米廠及提供相關設備供農民租賃對象，因此農民須送至宜蘭或桃園地區的碾米廠烘乾、碾米、甚至於末端的包裝作業非</w:t>
      </w:r>
      <w:r w:rsidR="00430138">
        <w:rPr>
          <w:rFonts w:ascii="Times New Roman" w:eastAsia="標楷體" w:hAnsi="Times New Roman" w:cs="Times New Roman" w:hint="eastAsia"/>
          <w:sz w:val="26"/>
          <w:szCs w:val="26"/>
        </w:rPr>
        <w:t>在</w:t>
      </w:r>
      <w:r w:rsidR="00C04127" w:rsidRPr="00C04127">
        <w:rPr>
          <w:rFonts w:ascii="Times New Roman" w:eastAsia="標楷體" w:hAnsi="Times New Roman" w:cs="Times New Roman" w:hint="eastAsia"/>
          <w:sz w:val="26"/>
          <w:szCs w:val="26"/>
        </w:rPr>
        <w:t>本地進行，最後</w:t>
      </w:r>
      <w:r w:rsidR="00F51940">
        <w:rPr>
          <w:rFonts w:ascii="Times New Roman" w:eastAsia="標楷體" w:hAnsi="Times New Roman" w:cs="Times New Roman" w:hint="eastAsia"/>
          <w:sz w:val="26"/>
          <w:szCs w:val="26"/>
        </w:rPr>
        <w:t>才</w:t>
      </w:r>
      <w:r w:rsidR="00C04127" w:rsidRPr="00C04127">
        <w:rPr>
          <w:rFonts w:ascii="Times New Roman" w:eastAsia="標楷體" w:hAnsi="Times New Roman" w:cs="Times New Roman" w:hint="eastAsia"/>
          <w:sz w:val="26"/>
          <w:szCs w:val="26"/>
        </w:rPr>
        <w:t>返回</w:t>
      </w:r>
      <w:proofErr w:type="gramStart"/>
      <w:r w:rsidR="00C04127" w:rsidRPr="00C04127">
        <w:rPr>
          <w:rFonts w:ascii="Times New Roman" w:eastAsia="標楷體" w:hAnsi="Times New Roman" w:cs="Times New Roman" w:hint="eastAsia"/>
          <w:sz w:val="26"/>
          <w:szCs w:val="26"/>
        </w:rPr>
        <w:t>臺</w:t>
      </w:r>
      <w:proofErr w:type="gramEnd"/>
      <w:r w:rsidR="00C04127" w:rsidRPr="00C04127">
        <w:rPr>
          <w:rFonts w:ascii="Times New Roman" w:eastAsia="標楷體" w:hAnsi="Times New Roman" w:cs="Times New Roman" w:hint="eastAsia"/>
          <w:sz w:val="26"/>
          <w:szCs w:val="26"/>
        </w:rPr>
        <w:t>北地區</w:t>
      </w:r>
      <w:r w:rsidR="00F51940">
        <w:rPr>
          <w:rFonts w:ascii="Times New Roman" w:eastAsia="標楷體" w:hAnsi="Times New Roman" w:cs="Times New Roman" w:hint="eastAsia"/>
          <w:sz w:val="26"/>
          <w:szCs w:val="26"/>
        </w:rPr>
        <w:t>進行</w:t>
      </w:r>
      <w:r w:rsidR="00C04127" w:rsidRPr="00C04127">
        <w:rPr>
          <w:rFonts w:ascii="Times New Roman" w:eastAsia="標楷體" w:hAnsi="Times New Roman" w:cs="Times New Roman" w:hint="eastAsia"/>
          <w:sz w:val="26"/>
          <w:szCs w:val="26"/>
        </w:rPr>
        <w:t>銷售。從農業產銷經營管理的角度，移地處理農產品</w:t>
      </w:r>
      <w:proofErr w:type="gramStart"/>
      <w:r w:rsidR="00C04127" w:rsidRPr="00C04127">
        <w:rPr>
          <w:rFonts w:ascii="Times New Roman" w:eastAsia="標楷體" w:hAnsi="Times New Roman" w:cs="Times New Roman" w:hint="eastAsia"/>
          <w:sz w:val="26"/>
          <w:szCs w:val="26"/>
        </w:rPr>
        <w:t>研篩及</w:t>
      </w:r>
      <w:proofErr w:type="gramEnd"/>
      <w:r w:rsidR="00C04127" w:rsidRPr="00C04127">
        <w:rPr>
          <w:rFonts w:ascii="Times New Roman" w:eastAsia="標楷體" w:hAnsi="Times New Roman" w:cs="Times New Roman" w:hint="eastAsia"/>
          <w:sz w:val="26"/>
          <w:szCs w:val="26"/>
        </w:rPr>
        <w:t>初級加工程序作業，實不符合成本效</w:t>
      </w:r>
      <w:r w:rsidR="00C04127" w:rsidRPr="00C04127">
        <w:rPr>
          <w:rFonts w:ascii="Times New Roman" w:eastAsia="標楷體" w:hAnsi="Times New Roman" w:cs="Times New Roman" w:hint="eastAsia"/>
          <w:sz w:val="26"/>
          <w:szCs w:val="26"/>
        </w:rPr>
        <w:lastRenderedPageBreak/>
        <w:t>益；另一方面，就考量產品碳足跡之觀點，其運輸</w:t>
      </w:r>
      <w:r w:rsidR="00F51940">
        <w:rPr>
          <w:rFonts w:ascii="Times New Roman" w:eastAsia="標楷體" w:hAnsi="Times New Roman" w:cs="Times New Roman" w:hint="eastAsia"/>
          <w:sz w:val="26"/>
          <w:szCs w:val="26"/>
        </w:rPr>
        <w:t>過程</w:t>
      </w:r>
      <w:r w:rsidR="00C04127" w:rsidRPr="00C04127">
        <w:rPr>
          <w:rFonts w:ascii="Times New Roman" w:eastAsia="標楷體" w:hAnsi="Times New Roman" w:cs="Times New Roman" w:hint="eastAsia"/>
          <w:sz w:val="26"/>
          <w:szCs w:val="26"/>
        </w:rPr>
        <w:t>中所製造之</w:t>
      </w:r>
      <w:r w:rsidR="00430138">
        <w:rPr>
          <w:rFonts w:ascii="Times New Roman" w:eastAsia="標楷體" w:hAnsi="Times New Roman" w:cs="Times New Roman" w:hint="eastAsia"/>
          <w:sz w:val="26"/>
          <w:szCs w:val="26"/>
        </w:rPr>
        <w:t>溫室氣體</w:t>
      </w:r>
      <w:r w:rsidR="00C04127" w:rsidRPr="00C04127">
        <w:rPr>
          <w:rFonts w:ascii="Times New Roman" w:eastAsia="標楷體" w:hAnsi="Times New Roman" w:cs="Times New Roman" w:hint="eastAsia"/>
          <w:sz w:val="26"/>
          <w:szCs w:val="26"/>
        </w:rPr>
        <w:t>排放</w:t>
      </w:r>
      <w:r w:rsidR="00430138">
        <w:rPr>
          <w:rFonts w:ascii="Times New Roman" w:eastAsia="標楷體" w:hAnsi="Times New Roman" w:cs="Times New Roman" w:hint="eastAsia"/>
          <w:sz w:val="26"/>
          <w:szCs w:val="26"/>
        </w:rPr>
        <w:t>，</w:t>
      </w:r>
      <w:r w:rsidR="00C04127" w:rsidRPr="00C04127">
        <w:rPr>
          <w:rFonts w:ascii="Times New Roman" w:eastAsia="標楷體" w:hAnsi="Times New Roman" w:cs="Times New Roman" w:hint="eastAsia"/>
          <w:sz w:val="26"/>
          <w:szCs w:val="26"/>
        </w:rPr>
        <w:t>已然非為理想的農產品生產加工流程，更不符合目前農業政策積極推廣</w:t>
      </w:r>
      <w:proofErr w:type="gramStart"/>
      <w:r w:rsidR="00C04127" w:rsidRPr="00C04127">
        <w:rPr>
          <w:rFonts w:ascii="Times New Roman" w:eastAsia="標楷體" w:hAnsi="Times New Roman" w:cs="Times New Roman" w:hint="eastAsia"/>
          <w:sz w:val="26"/>
          <w:szCs w:val="26"/>
        </w:rPr>
        <w:t>之碳淨零</w:t>
      </w:r>
      <w:proofErr w:type="gramEnd"/>
      <w:r w:rsidR="00C04127" w:rsidRPr="00C04127">
        <w:rPr>
          <w:rFonts w:ascii="Times New Roman" w:eastAsia="標楷體" w:hAnsi="Times New Roman" w:cs="Times New Roman" w:hint="eastAsia"/>
          <w:sz w:val="26"/>
          <w:szCs w:val="26"/>
        </w:rPr>
        <w:t>目標。</w:t>
      </w:r>
    </w:p>
    <w:p w14:paraId="21DF7E44" w14:textId="7BA84FC0" w:rsidR="00164B89" w:rsidRPr="00FB0DC3" w:rsidRDefault="00164B89" w:rsidP="000F0075">
      <w:pPr>
        <w:ind w:leftChars="59" w:left="142"/>
        <w:jc w:val="both"/>
        <w:rPr>
          <w:rFonts w:ascii="Times New Roman" w:eastAsia="標楷體" w:hAnsi="Times New Roman" w:cs="Times New Roman"/>
          <w:sz w:val="26"/>
          <w:szCs w:val="26"/>
        </w:rPr>
      </w:pPr>
    </w:p>
    <w:p w14:paraId="07323AA7" w14:textId="69B182BE" w:rsidR="00164B89" w:rsidRPr="00FB0DC3" w:rsidRDefault="00164B89" w:rsidP="00FB0DC3">
      <w:pPr>
        <w:jc w:val="both"/>
        <w:rPr>
          <w:rFonts w:ascii="Times New Roman" w:eastAsia="標楷體" w:hAnsi="Times New Roman" w:cs="Times New Roman"/>
          <w:sz w:val="26"/>
          <w:szCs w:val="26"/>
        </w:rPr>
      </w:pPr>
      <w:r w:rsidRPr="00FB0DC3">
        <w:rPr>
          <w:rFonts w:ascii="Times New Roman" w:eastAsia="標楷體" w:hAnsi="Times New Roman" w:cs="Times New Roman"/>
          <w:sz w:val="26"/>
          <w:szCs w:val="26"/>
        </w:rPr>
        <w:t>(</w:t>
      </w:r>
      <w:r w:rsidRPr="00FB0DC3">
        <w:rPr>
          <w:rFonts w:ascii="Times New Roman" w:eastAsia="標楷體" w:hAnsi="Times New Roman" w:cs="Times New Roman"/>
          <w:sz w:val="26"/>
          <w:szCs w:val="26"/>
        </w:rPr>
        <w:t>二</w:t>
      </w:r>
      <w:r w:rsidRPr="00FB0DC3">
        <w:rPr>
          <w:rFonts w:ascii="Times New Roman" w:eastAsia="標楷體" w:hAnsi="Times New Roman" w:cs="Times New Roman"/>
          <w:sz w:val="26"/>
          <w:szCs w:val="26"/>
        </w:rPr>
        <w:t>)</w:t>
      </w:r>
      <w:r w:rsidR="005F657A">
        <w:rPr>
          <w:rFonts w:ascii="Times New Roman" w:eastAsia="標楷體" w:hAnsi="Times New Roman" w:cs="Times New Roman" w:hint="eastAsia"/>
          <w:sz w:val="26"/>
          <w:szCs w:val="26"/>
        </w:rPr>
        <w:t xml:space="preserve"> </w:t>
      </w:r>
      <w:r w:rsidRPr="00FB0DC3">
        <w:rPr>
          <w:rFonts w:ascii="Times New Roman" w:eastAsia="標楷體" w:hAnsi="Times New Roman" w:cs="Times New Roman"/>
          <w:sz w:val="26"/>
          <w:szCs w:val="26"/>
        </w:rPr>
        <w:t>擬解決問題</w:t>
      </w:r>
    </w:p>
    <w:p w14:paraId="10CA2AD8" w14:textId="7FDD21CE" w:rsidR="00164B89" w:rsidRDefault="00FF6BE1" w:rsidP="00FF6BE1">
      <w:pPr>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1</w:t>
      </w:r>
      <w:r w:rsidR="00164B89" w:rsidRPr="00FB0DC3">
        <w:rPr>
          <w:rFonts w:ascii="Times New Roman" w:eastAsia="標楷體" w:hAnsi="Times New Roman" w:cs="Times New Roman"/>
          <w:sz w:val="26"/>
          <w:szCs w:val="26"/>
        </w:rPr>
        <w:t xml:space="preserve">. </w:t>
      </w:r>
      <w:r w:rsidR="00164B89" w:rsidRPr="00FB0DC3">
        <w:rPr>
          <w:rFonts w:ascii="Times New Roman" w:eastAsia="標楷體" w:hAnsi="Times New Roman" w:cs="Times New Roman"/>
          <w:sz w:val="26"/>
          <w:szCs w:val="26"/>
        </w:rPr>
        <w:t>關渡平原</w:t>
      </w:r>
      <w:r>
        <w:rPr>
          <w:rFonts w:ascii="Times New Roman" w:eastAsia="標楷體" w:hAnsi="Times New Roman" w:cs="Times New Roman" w:hint="eastAsia"/>
          <w:sz w:val="26"/>
          <w:szCs w:val="26"/>
        </w:rPr>
        <w:t>每年</w:t>
      </w:r>
      <w:r w:rsidR="0085101F">
        <w:rPr>
          <w:rFonts w:ascii="Times New Roman" w:eastAsia="標楷體" w:hAnsi="Times New Roman" w:cs="Times New Roman" w:hint="eastAsia"/>
          <w:sz w:val="26"/>
          <w:szCs w:val="26"/>
        </w:rPr>
        <w:t>稻穀</w:t>
      </w:r>
      <w:r>
        <w:rPr>
          <w:rFonts w:ascii="Times New Roman" w:eastAsia="標楷體" w:hAnsi="Times New Roman" w:cs="Times New Roman" w:hint="eastAsia"/>
          <w:sz w:val="26"/>
          <w:szCs w:val="26"/>
        </w:rPr>
        <w:t>總產量，若以</w:t>
      </w:r>
      <w:r w:rsidR="008F1FB4">
        <w:rPr>
          <w:rFonts w:ascii="Times New Roman" w:eastAsia="標楷體" w:hAnsi="Times New Roman" w:cs="Times New Roman" w:hint="eastAsia"/>
          <w:sz w:val="26"/>
          <w:szCs w:val="26"/>
        </w:rPr>
        <w:t>平均產量</w:t>
      </w:r>
      <w:r>
        <w:rPr>
          <w:rFonts w:ascii="Times New Roman" w:eastAsia="標楷體" w:hAnsi="Times New Roman" w:cs="Times New Roman" w:hint="eastAsia"/>
          <w:sz w:val="26"/>
          <w:szCs w:val="26"/>
        </w:rPr>
        <w:t>每公頃</w:t>
      </w:r>
      <w:r>
        <w:rPr>
          <w:rFonts w:ascii="Times New Roman" w:eastAsia="標楷體" w:hAnsi="Times New Roman" w:cs="Times New Roman" w:hint="eastAsia"/>
          <w:sz w:val="26"/>
          <w:szCs w:val="26"/>
        </w:rPr>
        <w:t>4</w:t>
      </w:r>
      <w:r>
        <w:rPr>
          <w:rFonts w:ascii="Times New Roman" w:eastAsia="標楷體" w:hAnsi="Times New Roman" w:cs="Times New Roman"/>
          <w:sz w:val="26"/>
          <w:szCs w:val="26"/>
        </w:rPr>
        <w:t>,</w:t>
      </w:r>
      <w:r>
        <w:rPr>
          <w:rFonts w:ascii="Times New Roman" w:eastAsia="標楷體" w:hAnsi="Times New Roman" w:cs="Times New Roman" w:hint="eastAsia"/>
          <w:sz w:val="26"/>
          <w:szCs w:val="26"/>
        </w:rPr>
        <w:t>500</w:t>
      </w:r>
      <w:r>
        <w:rPr>
          <w:rFonts w:ascii="Times New Roman" w:eastAsia="標楷體" w:hAnsi="Times New Roman" w:cs="Times New Roman" w:hint="eastAsia"/>
          <w:sz w:val="26"/>
          <w:szCs w:val="26"/>
        </w:rPr>
        <w:t>公斤</w:t>
      </w:r>
      <w:r w:rsidR="008F1FB4">
        <w:rPr>
          <w:rFonts w:ascii="Times New Roman" w:eastAsia="標楷體" w:hAnsi="Times New Roman" w:cs="Times New Roman" w:hint="eastAsia"/>
          <w:sz w:val="26"/>
          <w:szCs w:val="26"/>
        </w:rPr>
        <w:t>來計算，每年產出近</w:t>
      </w:r>
      <w:r w:rsidR="008F1FB4">
        <w:rPr>
          <w:rFonts w:ascii="Times New Roman" w:eastAsia="標楷體" w:hAnsi="Times New Roman" w:cs="Times New Roman" w:hint="eastAsia"/>
          <w:sz w:val="26"/>
          <w:szCs w:val="26"/>
        </w:rPr>
        <w:t>300</w:t>
      </w:r>
      <w:r w:rsidR="008F1FB4">
        <w:rPr>
          <w:rFonts w:ascii="Times New Roman" w:eastAsia="標楷體" w:hAnsi="Times New Roman" w:cs="Times New Roman" w:hint="eastAsia"/>
          <w:sz w:val="26"/>
          <w:szCs w:val="26"/>
        </w:rPr>
        <w:t>萬公斤的稻穀</w:t>
      </w:r>
      <w:r w:rsidR="0085101F">
        <w:rPr>
          <w:rFonts w:ascii="Times New Roman" w:eastAsia="標楷體" w:hAnsi="Times New Roman" w:cs="Times New Roman" w:hint="eastAsia"/>
          <w:sz w:val="26"/>
          <w:szCs w:val="26"/>
        </w:rPr>
        <w:t>，</w:t>
      </w:r>
      <w:r w:rsidR="00EC6DCD">
        <w:rPr>
          <w:rFonts w:ascii="Times New Roman" w:eastAsia="標楷體" w:hAnsi="Times New Roman" w:cs="Times New Roman" w:hint="eastAsia"/>
          <w:sz w:val="26"/>
          <w:szCs w:val="26"/>
        </w:rPr>
        <w:t>但在地缺乏碾米廠設施，必須送至外縣市進行</w:t>
      </w:r>
      <w:proofErr w:type="gramStart"/>
      <w:r w:rsidR="00EC6DCD">
        <w:rPr>
          <w:rFonts w:ascii="Times New Roman" w:eastAsia="標楷體" w:hAnsi="Times New Roman" w:cs="Times New Roman" w:hint="eastAsia"/>
          <w:sz w:val="26"/>
          <w:szCs w:val="26"/>
        </w:rPr>
        <w:t>採</w:t>
      </w:r>
      <w:proofErr w:type="gramEnd"/>
      <w:r w:rsidR="00EC6DCD">
        <w:rPr>
          <w:rFonts w:ascii="Times New Roman" w:eastAsia="標楷體" w:hAnsi="Times New Roman" w:cs="Times New Roman" w:hint="eastAsia"/>
          <w:sz w:val="26"/>
          <w:szCs w:val="26"/>
        </w:rPr>
        <w:t>收後加工，</w:t>
      </w:r>
      <w:r w:rsidR="0085101F">
        <w:rPr>
          <w:rFonts w:ascii="Times New Roman" w:eastAsia="標楷體" w:hAnsi="Times New Roman" w:cs="Times New Roman" w:hint="eastAsia"/>
          <w:sz w:val="26"/>
          <w:szCs w:val="26"/>
        </w:rPr>
        <w:t>若要減少運輸里程，</w:t>
      </w:r>
      <w:r w:rsidR="009221F0">
        <w:rPr>
          <w:rFonts w:ascii="Times New Roman" w:eastAsia="標楷體" w:hAnsi="Times New Roman" w:cs="Times New Roman" w:hint="eastAsia"/>
          <w:sz w:val="26"/>
          <w:szCs w:val="26"/>
        </w:rPr>
        <w:t>降低碳排放，</w:t>
      </w:r>
      <w:r w:rsidR="005F37AA">
        <w:rPr>
          <w:rFonts w:ascii="Times New Roman" w:eastAsia="標楷體" w:hAnsi="Times New Roman" w:cs="Times New Roman" w:hint="eastAsia"/>
          <w:sz w:val="26"/>
          <w:szCs w:val="26"/>
        </w:rPr>
        <w:t>應</w:t>
      </w:r>
      <w:r w:rsidR="0085101F">
        <w:rPr>
          <w:rFonts w:ascii="Times New Roman" w:eastAsia="標楷體" w:hAnsi="Times New Roman" w:cs="Times New Roman" w:hint="eastAsia"/>
          <w:sz w:val="26"/>
          <w:szCs w:val="26"/>
        </w:rPr>
        <w:t>評估能否就近設置碾米廠，協助農民</w:t>
      </w:r>
      <w:r w:rsidR="009221F0">
        <w:rPr>
          <w:rFonts w:ascii="Times New Roman" w:eastAsia="標楷體" w:hAnsi="Times New Roman" w:cs="Times New Roman" w:hint="eastAsia"/>
          <w:sz w:val="26"/>
          <w:szCs w:val="26"/>
        </w:rPr>
        <w:t>進行</w:t>
      </w:r>
      <w:r w:rsidR="0085101F">
        <w:rPr>
          <w:rFonts w:ascii="Times New Roman" w:eastAsia="標楷體" w:hAnsi="Times New Roman" w:cs="Times New Roman" w:hint="eastAsia"/>
          <w:sz w:val="26"/>
          <w:szCs w:val="26"/>
        </w:rPr>
        <w:t>烘乾、碾米</w:t>
      </w:r>
      <w:r w:rsidR="009221F0">
        <w:rPr>
          <w:rFonts w:ascii="Times New Roman" w:eastAsia="標楷體" w:hAnsi="Times New Roman" w:cs="Times New Roman" w:hint="eastAsia"/>
          <w:sz w:val="26"/>
          <w:szCs w:val="26"/>
        </w:rPr>
        <w:t>等</w:t>
      </w:r>
      <w:r w:rsidR="005F37AA">
        <w:rPr>
          <w:rFonts w:ascii="Times New Roman" w:eastAsia="標楷體" w:hAnsi="Times New Roman" w:cs="Times New Roman" w:hint="eastAsia"/>
          <w:sz w:val="26"/>
          <w:szCs w:val="26"/>
        </w:rPr>
        <w:t>稻米</w:t>
      </w:r>
      <w:r w:rsidR="009221F0">
        <w:rPr>
          <w:rFonts w:ascii="Times New Roman" w:eastAsia="標楷體" w:hAnsi="Times New Roman" w:cs="Times New Roman" w:hint="eastAsia"/>
          <w:sz w:val="26"/>
          <w:szCs w:val="26"/>
        </w:rPr>
        <w:t>初級加工</w:t>
      </w:r>
      <w:r w:rsidR="005F37AA">
        <w:rPr>
          <w:rFonts w:ascii="Times New Roman" w:eastAsia="標楷體" w:hAnsi="Times New Roman" w:cs="Times New Roman" w:hint="eastAsia"/>
          <w:sz w:val="26"/>
          <w:szCs w:val="26"/>
        </w:rPr>
        <w:t>程序</w:t>
      </w:r>
      <w:r w:rsidR="00164B89" w:rsidRPr="00FB0DC3">
        <w:rPr>
          <w:rFonts w:ascii="Times New Roman" w:eastAsia="標楷體" w:hAnsi="Times New Roman" w:cs="Times New Roman"/>
          <w:sz w:val="26"/>
          <w:szCs w:val="26"/>
        </w:rPr>
        <w:t>。</w:t>
      </w:r>
    </w:p>
    <w:p w14:paraId="21E667CB" w14:textId="54B289AA" w:rsidR="009221F0" w:rsidRDefault="009221F0" w:rsidP="00C213D7">
      <w:pPr>
        <w:spacing w:beforeLines="50" w:before="180"/>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2. </w:t>
      </w:r>
      <w:r>
        <w:rPr>
          <w:rFonts w:ascii="Times New Roman" w:eastAsia="標楷體" w:hAnsi="Times New Roman" w:cs="Times New Roman" w:hint="eastAsia"/>
          <w:sz w:val="26"/>
          <w:szCs w:val="26"/>
        </w:rPr>
        <w:t>從稻米</w:t>
      </w:r>
      <w:proofErr w:type="gramStart"/>
      <w:r>
        <w:rPr>
          <w:rFonts w:ascii="Times New Roman" w:eastAsia="標楷體" w:hAnsi="Times New Roman" w:cs="Times New Roman" w:hint="eastAsia"/>
          <w:sz w:val="26"/>
          <w:szCs w:val="26"/>
        </w:rPr>
        <w:t>產銷鏈的</w:t>
      </w:r>
      <w:proofErr w:type="gramEnd"/>
      <w:r>
        <w:rPr>
          <w:rFonts w:ascii="Times New Roman" w:eastAsia="標楷體" w:hAnsi="Times New Roman" w:cs="Times New Roman" w:hint="eastAsia"/>
          <w:sz w:val="26"/>
          <w:szCs w:val="26"/>
        </w:rPr>
        <w:t>角度來看，目前關渡平原缺少水稻收割後加工處理的環節，對於稍具經濟規模的農民而言，</w:t>
      </w:r>
      <w:r w:rsidR="00EC6DCD">
        <w:rPr>
          <w:rFonts w:ascii="Times New Roman" w:eastAsia="標楷體" w:hAnsi="Times New Roman" w:cs="Times New Roman" w:hint="eastAsia"/>
          <w:sz w:val="26"/>
          <w:szCs w:val="26"/>
        </w:rPr>
        <w:t>就</w:t>
      </w:r>
      <w:r>
        <w:rPr>
          <w:rFonts w:ascii="Times New Roman" w:eastAsia="標楷體" w:hAnsi="Times New Roman" w:cs="Times New Roman" w:hint="eastAsia"/>
          <w:sz w:val="26"/>
          <w:szCs w:val="26"/>
        </w:rPr>
        <w:t>必須</w:t>
      </w:r>
      <w:r w:rsidR="00D00254">
        <w:rPr>
          <w:rFonts w:ascii="Times New Roman" w:eastAsia="標楷體" w:hAnsi="Times New Roman" w:cs="Times New Roman" w:hint="eastAsia"/>
          <w:sz w:val="26"/>
          <w:szCs w:val="26"/>
        </w:rPr>
        <w:t>仰賴</w:t>
      </w:r>
      <w:r>
        <w:rPr>
          <w:rFonts w:ascii="Times New Roman" w:eastAsia="標楷體" w:hAnsi="Times New Roman" w:cs="Times New Roman" w:hint="eastAsia"/>
          <w:sz w:val="26"/>
          <w:szCs w:val="26"/>
        </w:rPr>
        <w:t>外縣市</w:t>
      </w:r>
      <w:r w:rsidR="00D00254">
        <w:rPr>
          <w:rFonts w:ascii="Times New Roman" w:eastAsia="標楷體" w:hAnsi="Times New Roman" w:cs="Times New Roman" w:hint="eastAsia"/>
          <w:sz w:val="26"/>
          <w:szCs w:val="26"/>
        </w:rPr>
        <w:t>的碾米廠，才能完成糙米或白米的碾製，大幅增加農民生產成本，</w:t>
      </w:r>
      <w:r w:rsidR="00EC6DCD">
        <w:rPr>
          <w:rFonts w:ascii="Times New Roman" w:eastAsia="標楷體" w:hAnsi="Times New Roman" w:cs="Times New Roman" w:hint="eastAsia"/>
          <w:sz w:val="26"/>
          <w:szCs w:val="26"/>
        </w:rPr>
        <w:t>若能就近獲得碾米服務，有助於提高關渡平原稻米銷售競爭力</w:t>
      </w:r>
      <w:r w:rsidR="00D00254">
        <w:rPr>
          <w:rFonts w:ascii="Times New Roman" w:eastAsia="標楷體" w:hAnsi="Times New Roman" w:cs="Times New Roman" w:hint="eastAsia"/>
          <w:sz w:val="26"/>
          <w:szCs w:val="26"/>
        </w:rPr>
        <w:t>。</w:t>
      </w:r>
    </w:p>
    <w:p w14:paraId="5AEA3440" w14:textId="4B393A71" w:rsidR="00D00254" w:rsidRPr="00FB0DC3" w:rsidRDefault="00D00254" w:rsidP="00C213D7">
      <w:pPr>
        <w:spacing w:beforeLines="50" w:before="180"/>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3. </w:t>
      </w:r>
      <w:r>
        <w:rPr>
          <w:rFonts w:ascii="Times New Roman" w:eastAsia="標楷體" w:hAnsi="Times New Roman" w:cs="Times New Roman" w:hint="eastAsia"/>
          <w:sz w:val="26"/>
          <w:szCs w:val="26"/>
        </w:rPr>
        <w:t>以臺北市高度的都市發展而言，農業生產規模及產值</w:t>
      </w:r>
      <w:r w:rsidR="00422BD4">
        <w:rPr>
          <w:rFonts w:ascii="Times New Roman" w:eastAsia="標楷體" w:hAnsi="Times New Roman" w:cs="Times New Roman" w:hint="eastAsia"/>
          <w:sz w:val="26"/>
          <w:szCs w:val="26"/>
        </w:rPr>
        <w:t>勢必難以與其他農業大縣匹敵。然而，關渡平原帶給周遭都市居民的生態系服務價值難以估算，除了基本的</w:t>
      </w:r>
      <w:r w:rsidR="00C5230F">
        <w:rPr>
          <w:rFonts w:ascii="Times New Roman" w:eastAsia="標楷體" w:hAnsi="Times New Roman" w:cs="Times New Roman" w:hint="eastAsia"/>
          <w:sz w:val="26"/>
          <w:szCs w:val="26"/>
        </w:rPr>
        <w:t>農產品</w:t>
      </w:r>
      <w:r w:rsidR="00422BD4">
        <w:rPr>
          <w:rFonts w:ascii="Times New Roman" w:eastAsia="標楷體" w:hAnsi="Times New Roman" w:cs="Times New Roman" w:hint="eastAsia"/>
          <w:sz w:val="26"/>
          <w:szCs w:val="26"/>
        </w:rPr>
        <w:t>供給服務外，</w:t>
      </w:r>
      <w:r w:rsidR="009C24CB">
        <w:rPr>
          <w:rFonts w:ascii="Times New Roman" w:eastAsia="標楷體" w:hAnsi="Times New Roman" w:cs="Times New Roman" w:hint="eastAsia"/>
          <w:sz w:val="26"/>
          <w:szCs w:val="26"/>
        </w:rPr>
        <w:t>亦</w:t>
      </w:r>
      <w:r w:rsidR="00C5230F">
        <w:rPr>
          <w:rFonts w:ascii="Times New Roman" w:eastAsia="標楷體" w:hAnsi="Times New Roman" w:cs="Times New Roman" w:hint="eastAsia"/>
          <w:sz w:val="26"/>
          <w:szCs w:val="26"/>
        </w:rPr>
        <w:t>可提供生物棲地所需的支持</w:t>
      </w:r>
      <w:r w:rsidR="009C24CB">
        <w:rPr>
          <w:rFonts w:ascii="Times New Roman" w:eastAsia="標楷體" w:hAnsi="Times New Roman" w:cs="Times New Roman" w:hint="eastAsia"/>
          <w:sz w:val="26"/>
          <w:szCs w:val="26"/>
        </w:rPr>
        <w:t>服務</w:t>
      </w:r>
      <w:r w:rsidR="00C5230F">
        <w:rPr>
          <w:rFonts w:ascii="Times New Roman" w:eastAsia="標楷體" w:hAnsi="Times New Roman" w:cs="Times New Roman" w:hint="eastAsia"/>
          <w:sz w:val="26"/>
          <w:szCs w:val="26"/>
        </w:rPr>
        <w:t>，加上對空氣、土壤及水質的調節服務，</w:t>
      </w:r>
      <w:r w:rsidR="009C24CB">
        <w:rPr>
          <w:rFonts w:ascii="Times New Roman" w:eastAsia="標楷體" w:hAnsi="Times New Roman" w:cs="Times New Roman" w:hint="eastAsia"/>
          <w:sz w:val="26"/>
          <w:szCs w:val="26"/>
        </w:rPr>
        <w:t>還有</w:t>
      </w:r>
      <w:r w:rsidR="00C5230F">
        <w:rPr>
          <w:rFonts w:ascii="Times New Roman" w:eastAsia="標楷體" w:hAnsi="Times New Roman" w:cs="Times New Roman" w:hint="eastAsia"/>
          <w:sz w:val="26"/>
          <w:szCs w:val="26"/>
        </w:rPr>
        <w:t>讓</w:t>
      </w:r>
      <w:r w:rsidR="00422BD4" w:rsidRPr="00422BD4">
        <w:rPr>
          <w:rFonts w:ascii="Times New Roman" w:eastAsia="標楷體" w:hAnsi="Times New Roman" w:cs="Times New Roman" w:hint="eastAsia"/>
          <w:sz w:val="26"/>
          <w:szCs w:val="26"/>
        </w:rPr>
        <w:t>都市</w:t>
      </w:r>
      <w:r w:rsidR="00C5230F">
        <w:rPr>
          <w:rFonts w:ascii="Times New Roman" w:eastAsia="標楷體" w:hAnsi="Times New Roman" w:cs="Times New Roman" w:hint="eastAsia"/>
          <w:sz w:val="26"/>
          <w:szCs w:val="26"/>
        </w:rPr>
        <w:t>居民休閒</w:t>
      </w:r>
      <w:r w:rsidR="00422BD4" w:rsidRPr="00422BD4">
        <w:rPr>
          <w:rFonts w:ascii="Times New Roman" w:eastAsia="標楷體" w:hAnsi="Times New Roman" w:cs="Times New Roman" w:hint="eastAsia"/>
          <w:sz w:val="26"/>
          <w:szCs w:val="26"/>
        </w:rPr>
        <w:t>、觀賞、放鬆心情、</w:t>
      </w:r>
      <w:r w:rsidR="00C5230F">
        <w:rPr>
          <w:rFonts w:ascii="Times New Roman" w:eastAsia="標楷體" w:hAnsi="Times New Roman" w:cs="Times New Roman" w:hint="eastAsia"/>
          <w:sz w:val="26"/>
          <w:szCs w:val="26"/>
        </w:rPr>
        <w:t>呼朋引伴</w:t>
      </w:r>
      <w:r w:rsidR="00422BD4" w:rsidRPr="00422BD4">
        <w:rPr>
          <w:rFonts w:ascii="Times New Roman" w:eastAsia="標楷體" w:hAnsi="Times New Roman" w:cs="Times New Roman" w:hint="eastAsia"/>
          <w:sz w:val="26"/>
          <w:szCs w:val="26"/>
        </w:rPr>
        <w:t>遊樂的</w:t>
      </w:r>
      <w:r w:rsidR="00C5230F">
        <w:rPr>
          <w:rFonts w:ascii="Times New Roman" w:eastAsia="標楷體" w:hAnsi="Times New Roman" w:cs="Times New Roman" w:hint="eastAsia"/>
          <w:sz w:val="26"/>
          <w:szCs w:val="26"/>
        </w:rPr>
        <w:t>文化服務。關渡平原所保有的農業地景</w:t>
      </w:r>
      <w:r w:rsidR="002D7225">
        <w:rPr>
          <w:rFonts w:ascii="Times New Roman" w:eastAsia="標楷體" w:hAnsi="Times New Roman" w:cs="Times New Roman" w:hint="eastAsia"/>
          <w:sz w:val="26"/>
          <w:szCs w:val="26"/>
        </w:rPr>
        <w:t>，是農民長期投入心力維護的結果，地方管理者應積極考慮協助農民改善</w:t>
      </w:r>
      <w:proofErr w:type="gramStart"/>
      <w:r w:rsidR="002D7225">
        <w:rPr>
          <w:rFonts w:ascii="Times New Roman" w:eastAsia="標楷體" w:hAnsi="Times New Roman" w:cs="Times New Roman" w:hint="eastAsia"/>
          <w:sz w:val="26"/>
          <w:szCs w:val="26"/>
        </w:rPr>
        <w:t>產銷鏈</w:t>
      </w:r>
      <w:r w:rsidR="009C24CB">
        <w:rPr>
          <w:rFonts w:ascii="Times New Roman" w:eastAsia="標楷體" w:hAnsi="Times New Roman" w:cs="Times New Roman" w:hint="eastAsia"/>
          <w:sz w:val="26"/>
          <w:szCs w:val="26"/>
        </w:rPr>
        <w:t>不足</w:t>
      </w:r>
      <w:proofErr w:type="gramEnd"/>
      <w:r w:rsidR="009C24CB">
        <w:rPr>
          <w:rFonts w:ascii="Times New Roman" w:eastAsia="標楷體" w:hAnsi="Times New Roman" w:cs="Times New Roman" w:hint="eastAsia"/>
          <w:sz w:val="26"/>
          <w:szCs w:val="26"/>
        </w:rPr>
        <w:t>的部分</w:t>
      </w:r>
      <w:r w:rsidR="002D7225">
        <w:rPr>
          <w:rFonts w:ascii="Times New Roman" w:eastAsia="標楷體" w:hAnsi="Times New Roman" w:cs="Times New Roman" w:hint="eastAsia"/>
          <w:sz w:val="26"/>
          <w:szCs w:val="26"/>
        </w:rPr>
        <w:t>，</w:t>
      </w:r>
      <w:r w:rsidR="002D7225" w:rsidRPr="002D7225">
        <w:rPr>
          <w:rFonts w:ascii="Times New Roman" w:eastAsia="標楷體" w:hAnsi="Times New Roman" w:cs="Times New Roman" w:hint="eastAsia"/>
          <w:sz w:val="26"/>
          <w:szCs w:val="26"/>
        </w:rPr>
        <w:t>增加農民收益，</w:t>
      </w:r>
      <w:r w:rsidR="009C24CB">
        <w:rPr>
          <w:rFonts w:ascii="Times New Roman" w:eastAsia="標楷體" w:hAnsi="Times New Roman" w:cs="Times New Roman" w:hint="eastAsia"/>
          <w:sz w:val="26"/>
          <w:szCs w:val="26"/>
        </w:rPr>
        <w:t>才能堅定農民</w:t>
      </w:r>
      <w:r w:rsidR="000A7EB1">
        <w:rPr>
          <w:rFonts w:ascii="Times New Roman" w:eastAsia="標楷體" w:hAnsi="Times New Roman" w:cs="Times New Roman" w:hint="eastAsia"/>
          <w:sz w:val="26"/>
          <w:szCs w:val="26"/>
        </w:rPr>
        <w:t>投身</w:t>
      </w:r>
      <w:r w:rsidR="009C24CB">
        <w:rPr>
          <w:rFonts w:ascii="Times New Roman" w:eastAsia="標楷體" w:hAnsi="Times New Roman" w:cs="Times New Roman" w:hint="eastAsia"/>
          <w:sz w:val="26"/>
          <w:szCs w:val="26"/>
        </w:rPr>
        <w:t>農</w:t>
      </w:r>
      <w:r w:rsidR="000A7EB1">
        <w:rPr>
          <w:rFonts w:ascii="Times New Roman" w:eastAsia="標楷體" w:hAnsi="Times New Roman" w:cs="Times New Roman" w:hint="eastAsia"/>
          <w:sz w:val="26"/>
          <w:szCs w:val="26"/>
        </w:rPr>
        <w:t>業</w:t>
      </w:r>
      <w:r w:rsidR="009C24CB">
        <w:rPr>
          <w:rFonts w:ascii="Times New Roman" w:eastAsia="標楷體" w:hAnsi="Times New Roman" w:cs="Times New Roman" w:hint="eastAsia"/>
          <w:sz w:val="26"/>
          <w:szCs w:val="26"/>
        </w:rPr>
        <w:t>的決心與使命，並</w:t>
      </w:r>
      <w:r w:rsidR="002D7225">
        <w:rPr>
          <w:rFonts w:ascii="Times New Roman" w:eastAsia="標楷體" w:hAnsi="Times New Roman" w:cs="Times New Roman" w:hint="eastAsia"/>
          <w:sz w:val="26"/>
          <w:szCs w:val="26"/>
        </w:rPr>
        <w:t>吸引</w:t>
      </w:r>
      <w:r w:rsidR="002D7225" w:rsidRPr="002D7225">
        <w:rPr>
          <w:rFonts w:ascii="Times New Roman" w:eastAsia="標楷體" w:hAnsi="Times New Roman" w:cs="Times New Roman" w:hint="eastAsia"/>
          <w:sz w:val="26"/>
          <w:szCs w:val="26"/>
        </w:rPr>
        <w:t>更多青年農民</w:t>
      </w:r>
      <w:r w:rsidR="00C213D7">
        <w:rPr>
          <w:rFonts w:ascii="Times New Roman" w:eastAsia="標楷體" w:hAnsi="Times New Roman" w:cs="Times New Roman" w:hint="eastAsia"/>
          <w:sz w:val="26"/>
          <w:szCs w:val="26"/>
        </w:rPr>
        <w:t>返鄉</w:t>
      </w:r>
      <w:r w:rsidR="000A7EB1">
        <w:rPr>
          <w:rFonts w:ascii="Times New Roman" w:eastAsia="標楷體" w:hAnsi="Times New Roman" w:cs="Times New Roman" w:hint="eastAsia"/>
          <w:sz w:val="26"/>
          <w:szCs w:val="26"/>
        </w:rPr>
        <w:t>加入</w:t>
      </w:r>
      <w:r w:rsidR="00C213D7">
        <w:rPr>
          <w:rFonts w:ascii="Times New Roman" w:eastAsia="標楷體" w:hAnsi="Times New Roman" w:cs="Times New Roman" w:hint="eastAsia"/>
          <w:sz w:val="26"/>
          <w:szCs w:val="26"/>
        </w:rPr>
        <w:t>農業生產</w:t>
      </w:r>
      <w:r w:rsidR="000A7EB1">
        <w:rPr>
          <w:rFonts w:ascii="Times New Roman" w:eastAsia="標楷體" w:hAnsi="Times New Roman" w:cs="Times New Roman" w:hint="eastAsia"/>
          <w:sz w:val="26"/>
          <w:szCs w:val="26"/>
        </w:rPr>
        <w:t>的行列</w:t>
      </w:r>
      <w:r w:rsidR="002D7225" w:rsidRPr="002D7225">
        <w:rPr>
          <w:rFonts w:ascii="Times New Roman" w:eastAsia="標楷體" w:hAnsi="Times New Roman" w:cs="Times New Roman" w:hint="eastAsia"/>
          <w:sz w:val="26"/>
          <w:szCs w:val="26"/>
        </w:rPr>
        <w:t>。</w:t>
      </w:r>
    </w:p>
    <w:p w14:paraId="2AEB357E" w14:textId="77777777" w:rsidR="00C213D7" w:rsidRDefault="00C213D7" w:rsidP="00FB0DC3">
      <w:pPr>
        <w:jc w:val="both"/>
        <w:rPr>
          <w:rFonts w:ascii="Times New Roman" w:eastAsia="標楷體" w:hAnsi="Times New Roman" w:cs="Times New Roman"/>
          <w:sz w:val="26"/>
          <w:szCs w:val="26"/>
        </w:rPr>
      </w:pPr>
    </w:p>
    <w:p w14:paraId="3DD85A33" w14:textId="59F193D4" w:rsidR="00164B89" w:rsidRPr="00FB0DC3" w:rsidRDefault="0020021D" w:rsidP="00FB0DC3">
      <w:pPr>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w:t>
      </w:r>
      <w:r w:rsidR="00164B89" w:rsidRPr="00FB0DC3">
        <w:rPr>
          <w:rFonts w:ascii="Times New Roman" w:eastAsia="標楷體" w:hAnsi="Times New Roman" w:cs="Times New Roman"/>
          <w:sz w:val="26"/>
          <w:szCs w:val="26"/>
        </w:rPr>
        <w:t>三</w:t>
      </w:r>
      <w:r>
        <w:rPr>
          <w:rFonts w:ascii="Times New Roman" w:eastAsia="標楷體" w:hAnsi="Times New Roman" w:cs="Times New Roman" w:hint="eastAsia"/>
          <w:sz w:val="26"/>
          <w:szCs w:val="26"/>
        </w:rPr>
        <w:t>)</w:t>
      </w:r>
      <w:r w:rsidR="00164B89" w:rsidRPr="00FB0DC3">
        <w:rPr>
          <w:rFonts w:ascii="Times New Roman" w:eastAsia="標楷體" w:hAnsi="Times New Roman" w:cs="Times New Roman"/>
          <w:sz w:val="26"/>
          <w:szCs w:val="26"/>
        </w:rPr>
        <w:t>計畫目的</w:t>
      </w:r>
    </w:p>
    <w:p w14:paraId="30092D12" w14:textId="6F8B2A9C" w:rsidR="00164B89" w:rsidRDefault="00164B89" w:rsidP="00F51940">
      <w:pPr>
        <w:ind w:leftChars="100" w:left="565" w:hangingChars="125" w:hanging="325"/>
        <w:jc w:val="both"/>
        <w:rPr>
          <w:rFonts w:ascii="Times New Roman" w:eastAsia="標楷體" w:hAnsi="Times New Roman" w:cs="Times New Roman"/>
          <w:sz w:val="26"/>
          <w:szCs w:val="26"/>
        </w:rPr>
      </w:pPr>
      <w:r w:rsidRPr="00FB0DC3">
        <w:rPr>
          <w:rFonts w:ascii="Times New Roman" w:eastAsia="標楷體" w:hAnsi="Times New Roman" w:cs="Times New Roman"/>
          <w:sz w:val="26"/>
          <w:szCs w:val="26"/>
        </w:rPr>
        <w:t xml:space="preserve">1. </w:t>
      </w:r>
      <w:r w:rsidR="00C213D7">
        <w:rPr>
          <w:rFonts w:ascii="Times New Roman" w:eastAsia="標楷體" w:hAnsi="Times New Roman" w:cs="Times New Roman" w:hint="eastAsia"/>
          <w:sz w:val="26"/>
          <w:szCs w:val="26"/>
        </w:rPr>
        <w:t>評估</w:t>
      </w:r>
      <w:r w:rsidR="005C6048">
        <w:rPr>
          <w:rFonts w:ascii="Times New Roman" w:eastAsia="標楷體" w:hAnsi="Times New Roman" w:cs="Times New Roman" w:hint="eastAsia"/>
          <w:sz w:val="26"/>
          <w:szCs w:val="26"/>
        </w:rPr>
        <w:t>在</w:t>
      </w:r>
      <w:r w:rsidR="00C213D7" w:rsidRPr="00C213D7">
        <w:rPr>
          <w:rFonts w:ascii="Times New Roman" w:eastAsia="標楷體" w:hAnsi="Times New Roman" w:cs="Times New Roman" w:hint="eastAsia"/>
          <w:sz w:val="26"/>
          <w:szCs w:val="26"/>
        </w:rPr>
        <w:t>關渡平原</w:t>
      </w:r>
      <w:r w:rsidR="005C6048">
        <w:rPr>
          <w:rFonts w:ascii="Times New Roman" w:eastAsia="標楷體" w:hAnsi="Times New Roman" w:cs="Times New Roman" w:hint="eastAsia"/>
          <w:sz w:val="26"/>
          <w:szCs w:val="26"/>
        </w:rPr>
        <w:t>周遭</w:t>
      </w:r>
      <w:r w:rsidR="00C213D7">
        <w:rPr>
          <w:rFonts w:ascii="Times New Roman" w:eastAsia="標楷體" w:hAnsi="Times New Roman" w:cs="Times New Roman" w:hint="eastAsia"/>
          <w:sz w:val="26"/>
          <w:szCs w:val="26"/>
        </w:rPr>
        <w:t>設置碾米廠，促進</w:t>
      </w:r>
      <w:r w:rsidR="00C213D7" w:rsidRPr="00C213D7">
        <w:rPr>
          <w:rFonts w:ascii="Times New Roman" w:eastAsia="標楷體" w:hAnsi="Times New Roman" w:cs="Times New Roman" w:hint="eastAsia"/>
          <w:sz w:val="26"/>
          <w:szCs w:val="26"/>
        </w:rPr>
        <w:t>稻米產業升級</w:t>
      </w:r>
      <w:r w:rsidR="00C213D7">
        <w:rPr>
          <w:rFonts w:ascii="Times New Roman" w:eastAsia="標楷體" w:hAnsi="Times New Roman" w:cs="Times New Roman" w:hint="eastAsia"/>
          <w:sz w:val="26"/>
          <w:szCs w:val="26"/>
        </w:rPr>
        <w:t>之可行性</w:t>
      </w:r>
      <w:r w:rsidRPr="00FB0DC3">
        <w:rPr>
          <w:rFonts w:ascii="Times New Roman" w:eastAsia="標楷體" w:hAnsi="Times New Roman" w:cs="Times New Roman"/>
          <w:sz w:val="26"/>
          <w:szCs w:val="26"/>
        </w:rPr>
        <w:t>。</w:t>
      </w:r>
    </w:p>
    <w:p w14:paraId="147E0D02" w14:textId="00541AAB" w:rsidR="004D29B1" w:rsidRPr="00FB0DC3" w:rsidRDefault="004D29B1" w:rsidP="00234AD1">
      <w:pPr>
        <w:spacing w:beforeLines="50" w:before="180"/>
        <w:ind w:leftChars="236" w:left="56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為</w:t>
      </w:r>
      <w:r w:rsidR="005C6048">
        <w:rPr>
          <w:rFonts w:ascii="Times New Roman" w:eastAsia="標楷體" w:hAnsi="Times New Roman" w:cs="Times New Roman" w:hint="eastAsia"/>
          <w:sz w:val="26"/>
          <w:szCs w:val="26"/>
        </w:rPr>
        <w:t>了完善</w:t>
      </w:r>
      <w:r>
        <w:rPr>
          <w:rFonts w:ascii="Times New Roman" w:eastAsia="標楷體" w:hAnsi="Times New Roman" w:cs="Times New Roman" w:hint="eastAsia"/>
          <w:sz w:val="26"/>
          <w:szCs w:val="26"/>
        </w:rPr>
        <w:t>關渡平原</w:t>
      </w:r>
      <w:r w:rsidR="005C6048">
        <w:rPr>
          <w:rFonts w:ascii="Times New Roman" w:eastAsia="標楷體" w:hAnsi="Times New Roman" w:cs="Times New Roman" w:hint="eastAsia"/>
          <w:sz w:val="26"/>
          <w:szCs w:val="26"/>
        </w:rPr>
        <w:t>的</w:t>
      </w:r>
      <w:r>
        <w:rPr>
          <w:rFonts w:ascii="Times New Roman" w:eastAsia="標楷體" w:hAnsi="Times New Roman" w:cs="Times New Roman" w:hint="eastAsia"/>
          <w:sz w:val="26"/>
          <w:szCs w:val="26"/>
        </w:rPr>
        <w:t>水稻產業鏈，</w:t>
      </w:r>
      <w:r w:rsidR="005C6048">
        <w:rPr>
          <w:rFonts w:ascii="Times New Roman" w:eastAsia="標楷體" w:hAnsi="Times New Roman" w:cs="Times New Roman" w:hint="eastAsia"/>
          <w:sz w:val="26"/>
          <w:szCs w:val="26"/>
        </w:rPr>
        <w:t>協助</w:t>
      </w:r>
      <w:r>
        <w:rPr>
          <w:rFonts w:ascii="Times New Roman" w:eastAsia="標楷體" w:hAnsi="Times New Roman" w:cs="Times New Roman" w:hint="eastAsia"/>
          <w:sz w:val="26"/>
          <w:szCs w:val="26"/>
        </w:rPr>
        <w:t>農民就近取得農產品初級加工服務，透過</w:t>
      </w:r>
      <w:r w:rsidR="005C6048">
        <w:rPr>
          <w:rFonts w:ascii="Times New Roman" w:eastAsia="標楷體" w:hAnsi="Times New Roman" w:cs="Times New Roman" w:hint="eastAsia"/>
          <w:sz w:val="26"/>
          <w:szCs w:val="26"/>
        </w:rPr>
        <w:t>本計畫</w:t>
      </w:r>
      <w:proofErr w:type="gramStart"/>
      <w:r>
        <w:rPr>
          <w:rFonts w:ascii="Times New Roman" w:eastAsia="標楷體" w:hAnsi="Times New Roman" w:cs="Times New Roman" w:hint="eastAsia"/>
          <w:sz w:val="26"/>
          <w:szCs w:val="26"/>
        </w:rPr>
        <w:t>釐</w:t>
      </w:r>
      <w:proofErr w:type="gramEnd"/>
      <w:r>
        <w:rPr>
          <w:rFonts w:ascii="Times New Roman" w:eastAsia="標楷體" w:hAnsi="Times New Roman" w:cs="Times New Roman" w:hint="eastAsia"/>
          <w:sz w:val="26"/>
          <w:szCs w:val="26"/>
        </w:rPr>
        <w:t>清關渡平原水稻產業現況，客觀評估設置在地碾米廠之可行性，以及潛在推動方式。</w:t>
      </w:r>
    </w:p>
    <w:p w14:paraId="1E04AD3D" w14:textId="358FB6D6" w:rsidR="00164B89" w:rsidRPr="00FB0DC3" w:rsidRDefault="00C213D7" w:rsidP="00973FE6">
      <w:pPr>
        <w:spacing w:beforeLines="50" w:before="180"/>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2</w:t>
      </w:r>
      <w:r w:rsidR="00164B89" w:rsidRPr="00FB0DC3">
        <w:rPr>
          <w:rFonts w:ascii="Times New Roman" w:eastAsia="標楷體" w:hAnsi="Times New Roman" w:cs="Times New Roman"/>
          <w:sz w:val="26"/>
          <w:szCs w:val="26"/>
        </w:rPr>
        <w:t xml:space="preserve">. </w:t>
      </w:r>
      <w:r w:rsidR="00164B89" w:rsidRPr="00FB0DC3">
        <w:rPr>
          <w:rFonts w:ascii="Times New Roman" w:eastAsia="標楷體" w:hAnsi="Times New Roman" w:cs="Times New Roman"/>
          <w:sz w:val="26"/>
          <w:szCs w:val="26"/>
        </w:rPr>
        <w:t>推動</w:t>
      </w:r>
      <w:r>
        <w:rPr>
          <w:rFonts w:ascii="Times New Roman" w:eastAsia="標楷體" w:hAnsi="Times New Roman" w:cs="Times New Roman" w:hint="eastAsia"/>
          <w:sz w:val="26"/>
          <w:szCs w:val="26"/>
        </w:rPr>
        <w:t>關渡平原</w:t>
      </w:r>
      <w:r w:rsidR="00973FE6">
        <w:rPr>
          <w:rFonts w:ascii="Times New Roman" w:eastAsia="標楷體" w:hAnsi="Times New Roman" w:cs="Times New Roman" w:hint="eastAsia"/>
          <w:sz w:val="26"/>
          <w:szCs w:val="26"/>
        </w:rPr>
        <w:t>稻米</w:t>
      </w:r>
      <w:r w:rsidR="00164B89" w:rsidRPr="00FB0DC3">
        <w:rPr>
          <w:rFonts w:ascii="Times New Roman" w:eastAsia="標楷體" w:hAnsi="Times New Roman" w:cs="Times New Roman"/>
          <w:sz w:val="26"/>
          <w:szCs w:val="26"/>
        </w:rPr>
        <w:t>地產地</w:t>
      </w:r>
      <w:r>
        <w:rPr>
          <w:rFonts w:ascii="Times New Roman" w:eastAsia="標楷體" w:hAnsi="Times New Roman" w:cs="Times New Roman" w:hint="eastAsia"/>
          <w:sz w:val="26"/>
          <w:szCs w:val="26"/>
        </w:rPr>
        <w:t>消</w:t>
      </w:r>
      <w:r w:rsidR="00164B89" w:rsidRPr="00FB0DC3">
        <w:rPr>
          <w:rFonts w:ascii="Times New Roman" w:eastAsia="標楷體" w:hAnsi="Times New Roman" w:cs="Times New Roman"/>
          <w:sz w:val="26"/>
          <w:szCs w:val="26"/>
        </w:rPr>
        <w:t>、支持在地農業，減少碳足跡。</w:t>
      </w:r>
    </w:p>
    <w:p w14:paraId="43B63718" w14:textId="58F5E345" w:rsidR="00164B89" w:rsidRPr="00FB0DC3" w:rsidRDefault="00973FE6" w:rsidP="00234AD1">
      <w:pPr>
        <w:spacing w:beforeLines="50" w:before="180"/>
        <w:ind w:leftChars="236" w:left="56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關渡平原</w:t>
      </w:r>
      <w:r w:rsidR="00164B89" w:rsidRPr="00FB0DC3">
        <w:rPr>
          <w:rFonts w:ascii="Times New Roman" w:eastAsia="標楷體" w:hAnsi="Times New Roman" w:cs="Times New Roman"/>
          <w:sz w:val="26"/>
          <w:szCs w:val="26"/>
        </w:rPr>
        <w:t>位於</w:t>
      </w:r>
      <w:r>
        <w:rPr>
          <w:rFonts w:ascii="Times New Roman" w:eastAsia="標楷體" w:hAnsi="Times New Roman" w:cs="Times New Roman" w:hint="eastAsia"/>
          <w:sz w:val="26"/>
          <w:szCs w:val="26"/>
        </w:rPr>
        <w:t>臺北市</w:t>
      </w:r>
      <w:r w:rsidR="00164B89" w:rsidRPr="00FB0DC3">
        <w:rPr>
          <w:rFonts w:ascii="Times New Roman" w:eastAsia="標楷體" w:hAnsi="Times New Roman" w:cs="Times New Roman"/>
          <w:sz w:val="26"/>
          <w:szCs w:val="26"/>
        </w:rPr>
        <w:t>內，</w:t>
      </w:r>
      <w:r>
        <w:rPr>
          <w:rFonts w:ascii="Times New Roman" w:eastAsia="標楷體" w:hAnsi="Times New Roman" w:cs="Times New Roman" w:hint="eastAsia"/>
          <w:sz w:val="26"/>
          <w:szCs w:val="26"/>
        </w:rPr>
        <w:t>適合發展</w:t>
      </w:r>
      <w:r w:rsidR="00164B89" w:rsidRPr="00FB0DC3">
        <w:rPr>
          <w:rFonts w:ascii="Times New Roman" w:eastAsia="標楷體" w:hAnsi="Times New Roman" w:cs="Times New Roman"/>
          <w:sz w:val="26"/>
          <w:szCs w:val="26"/>
        </w:rPr>
        <w:t>在地生產</w:t>
      </w:r>
      <w:r>
        <w:rPr>
          <w:rFonts w:ascii="Times New Roman" w:eastAsia="標楷體" w:hAnsi="Times New Roman" w:cs="Times New Roman" w:hint="eastAsia"/>
          <w:sz w:val="26"/>
          <w:szCs w:val="26"/>
        </w:rPr>
        <w:t>、</w:t>
      </w:r>
      <w:r w:rsidR="00164B89" w:rsidRPr="00FB0DC3">
        <w:rPr>
          <w:rFonts w:ascii="Times New Roman" w:eastAsia="標楷體" w:hAnsi="Times New Roman" w:cs="Times New Roman"/>
          <w:sz w:val="26"/>
          <w:szCs w:val="26"/>
        </w:rPr>
        <w:t>在地銷售的產業型態，</w:t>
      </w:r>
      <w:r>
        <w:rPr>
          <w:rFonts w:ascii="Times New Roman" w:eastAsia="標楷體" w:hAnsi="Times New Roman" w:cs="Times New Roman" w:hint="eastAsia"/>
          <w:sz w:val="26"/>
          <w:szCs w:val="26"/>
        </w:rPr>
        <w:t>減少對外縣市農產品的需求，縮短</w:t>
      </w:r>
      <w:r w:rsidR="00164B89" w:rsidRPr="00FB0DC3">
        <w:rPr>
          <w:rFonts w:ascii="Times New Roman" w:eastAsia="標楷體" w:hAnsi="Times New Roman" w:cs="Times New Roman"/>
          <w:sz w:val="26"/>
          <w:szCs w:val="26"/>
        </w:rPr>
        <w:t>農產品運輸距離，</w:t>
      </w:r>
      <w:r>
        <w:rPr>
          <w:rFonts w:ascii="Times New Roman" w:eastAsia="標楷體" w:hAnsi="Times New Roman" w:cs="Times New Roman" w:hint="eastAsia"/>
          <w:sz w:val="26"/>
          <w:szCs w:val="26"/>
        </w:rPr>
        <w:t>降低</w:t>
      </w:r>
      <w:r w:rsidR="00164B89" w:rsidRPr="00FB0DC3">
        <w:rPr>
          <w:rFonts w:ascii="Times New Roman" w:eastAsia="標楷體" w:hAnsi="Times New Roman" w:cs="Times New Roman"/>
          <w:sz w:val="26"/>
          <w:szCs w:val="26"/>
        </w:rPr>
        <w:t>碳足跡來供應在地消費者更新鮮、更快速抵達的農產品。</w:t>
      </w:r>
      <w:r w:rsidR="00401088">
        <w:rPr>
          <w:rFonts w:ascii="Times New Roman" w:eastAsia="標楷體" w:hAnsi="Times New Roman" w:cs="Times New Roman" w:hint="eastAsia"/>
          <w:sz w:val="26"/>
          <w:szCs w:val="26"/>
        </w:rPr>
        <w:t>以稻米而言，目前需評估應</w:t>
      </w:r>
      <w:r w:rsidR="007634EA">
        <w:rPr>
          <w:rFonts w:ascii="Times New Roman" w:eastAsia="標楷體" w:hAnsi="Times New Roman" w:cs="Times New Roman" w:hint="eastAsia"/>
          <w:sz w:val="26"/>
          <w:szCs w:val="26"/>
        </w:rPr>
        <w:t>否</w:t>
      </w:r>
      <w:r w:rsidR="00401088">
        <w:rPr>
          <w:rFonts w:ascii="Times New Roman" w:eastAsia="標楷體" w:hAnsi="Times New Roman" w:cs="Times New Roman" w:hint="eastAsia"/>
          <w:sz w:val="26"/>
          <w:szCs w:val="26"/>
        </w:rPr>
        <w:t>設置在地碾米廠</w:t>
      </w:r>
      <w:r w:rsidR="0095176D">
        <w:rPr>
          <w:rFonts w:ascii="Times New Roman" w:eastAsia="標楷體" w:hAnsi="Times New Roman" w:cs="Times New Roman" w:hint="eastAsia"/>
          <w:sz w:val="26"/>
          <w:szCs w:val="26"/>
        </w:rPr>
        <w:t>，以利就近供給大</w:t>
      </w:r>
      <w:proofErr w:type="gramStart"/>
      <w:r w:rsidR="0095176D">
        <w:rPr>
          <w:rFonts w:ascii="Times New Roman" w:eastAsia="標楷體" w:hAnsi="Times New Roman" w:cs="Times New Roman" w:hint="eastAsia"/>
          <w:sz w:val="26"/>
          <w:szCs w:val="26"/>
        </w:rPr>
        <w:t>臺</w:t>
      </w:r>
      <w:proofErr w:type="gramEnd"/>
      <w:r w:rsidR="0095176D">
        <w:rPr>
          <w:rFonts w:ascii="Times New Roman" w:eastAsia="標楷體" w:hAnsi="Times New Roman" w:cs="Times New Roman" w:hint="eastAsia"/>
          <w:sz w:val="26"/>
          <w:szCs w:val="26"/>
        </w:rPr>
        <w:t>北地區居民</w:t>
      </w:r>
      <w:r w:rsidR="007634EA">
        <w:rPr>
          <w:rFonts w:ascii="Times New Roman" w:eastAsia="標楷體" w:hAnsi="Times New Roman" w:cs="Times New Roman" w:hint="eastAsia"/>
          <w:sz w:val="26"/>
          <w:szCs w:val="26"/>
        </w:rPr>
        <w:t>所需的</w:t>
      </w:r>
      <w:r w:rsidR="0095176D">
        <w:rPr>
          <w:rFonts w:ascii="Times New Roman" w:eastAsia="標楷體" w:hAnsi="Times New Roman" w:cs="Times New Roman" w:hint="eastAsia"/>
          <w:sz w:val="26"/>
          <w:szCs w:val="26"/>
        </w:rPr>
        <w:t>米食。</w:t>
      </w:r>
    </w:p>
    <w:p w14:paraId="55134CC7" w14:textId="1C437D75" w:rsidR="002415DA" w:rsidRPr="00FB0DC3" w:rsidRDefault="00973FE6" w:rsidP="00973FE6">
      <w:pPr>
        <w:spacing w:beforeLines="50" w:before="180"/>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3</w:t>
      </w:r>
      <w:r w:rsidR="002415DA" w:rsidRPr="00FB0DC3">
        <w:rPr>
          <w:rFonts w:ascii="Times New Roman" w:eastAsia="標楷體" w:hAnsi="Times New Roman" w:cs="Times New Roman"/>
          <w:sz w:val="26"/>
          <w:szCs w:val="26"/>
        </w:rPr>
        <w:t xml:space="preserve">. </w:t>
      </w:r>
      <w:r>
        <w:rPr>
          <w:rFonts w:ascii="Times New Roman" w:eastAsia="標楷體" w:hAnsi="Times New Roman" w:cs="Times New Roman" w:hint="eastAsia"/>
          <w:sz w:val="26"/>
          <w:szCs w:val="26"/>
        </w:rPr>
        <w:t>協助</w:t>
      </w:r>
      <w:r w:rsidR="002415DA" w:rsidRPr="00FB0DC3">
        <w:rPr>
          <w:rFonts w:ascii="Times New Roman" w:eastAsia="標楷體" w:hAnsi="Times New Roman" w:cs="Times New Roman"/>
          <w:sz w:val="26"/>
          <w:szCs w:val="26"/>
        </w:rPr>
        <w:t>關渡平源</w:t>
      </w:r>
      <w:r w:rsidR="001A0D90">
        <w:rPr>
          <w:rFonts w:ascii="Times New Roman" w:eastAsia="標楷體" w:hAnsi="Times New Roman" w:cs="Times New Roman" w:hint="eastAsia"/>
          <w:sz w:val="26"/>
          <w:szCs w:val="26"/>
        </w:rPr>
        <w:t>農民推動</w:t>
      </w:r>
      <w:r w:rsidR="002415DA" w:rsidRPr="00FB0DC3">
        <w:rPr>
          <w:rFonts w:ascii="Times New Roman" w:eastAsia="標楷體" w:hAnsi="Times New Roman" w:cs="Times New Roman"/>
          <w:sz w:val="26"/>
          <w:szCs w:val="26"/>
        </w:rPr>
        <w:t>稻米產業六級化。</w:t>
      </w:r>
    </w:p>
    <w:p w14:paraId="1FE4DA51" w14:textId="4374252C" w:rsidR="0095176D" w:rsidRDefault="00973FE6" w:rsidP="00234AD1">
      <w:pPr>
        <w:spacing w:beforeLines="50" w:before="180"/>
        <w:ind w:leftChars="236" w:left="56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關渡平原現有的</w:t>
      </w:r>
      <w:r w:rsidR="001A0D90">
        <w:rPr>
          <w:rFonts w:ascii="Times New Roman" w:eastAsia="標楷體" w:hAnsi="Times New Roman" w:cs="Times New Roman" w:hint="eastAsia"/>
          <w:sz w:val="26"/>
          <w:szCs w:val="26"/>
        </w:rPr>
        <w:t>農業</w:t>
      </w:r>
      <w:r w:rsidR="002415DA" w:rsidRPr="00FB0DC3">
        <w:rPr>
          <w:rFonts w:ascii="Times New Roman" w:eastAsia="標楷體" w:hAnsi="Times New Roman" w:cs="Times New Roman"/>
          <w:sz w:val="26"/>
          <w:szCs w:val="26"/>
        </w:rPr>
        <w:t>資源</w:t>
      </w:r>
      <w:r>
        <w:rPr>
          <w:rFonts w:ascii="Times New Roman" w:eastAsia="標楷體" w:hAnsi="Times New Roman" w:cs="Times New Roman" w:hint="eastAsia"/>
          <w:sz w:val="26"/>
          <w:szCs w:val="26"/>
        </w:rPr>
        <w:t>，</w:t>
      </w:r>
      <w:r w:rsidR="001A0D90">
        <w:rPr>
          <w:rFonts w:ascii="Times New Roman" w:eastAsia="標楷體" w:hAnsi="Times New Roman" w:cs="Times New Roman" w:hint="eastAsia"/>
          <w:sz w:val="26"/>
          <w:szCs w:val="26"/>
        </w:rPr>
        <w:t>包含</w:t>
      </w:r>
      <w:r w:rsidR="002415DA" w:rsidRPr="00FB0DC3">
        <w:rPr>
          <w:rFonts w:ascii="Times New Roman" w:eastAsia="標楷體" w:hAnsi="Times New Roman" w:cs="Times New Roman"/>
          <w:sz w:val="26"/>
          <w:szCs w:val="26"/>
        </w:rPr>
        <w:t>一級</w:t>
      </w:r>
      <w:r w:rsidR="00401088">
        <w:rPr>
          <w:rFonts w:ascii="Times New Roman" w:eastAsia="標楷體" w:hAnsi="Times New Roman" w:cs="Times New Roman" w:hint="eastAsia"/>
          <w:sz w:val="26"/>
          <w:szCs w:val="26"/>
        </w:rPr>
        <w:t>農作物</w:t>
      </w:r>
      <w:r w:rsidR="002415DA" w:rsidRPr="00FB0DC3">
        <w:rPr>
          <w:rFonts w:ascii="Times New Roman" w:eastAsia="標楷體" w:hAnsi="Times New Roman" w:cs="Times New Roman"/>
          <w:sz w:val="26"/>
          <w:szCs w:val="26"/>
        </w:rPr>
        <w:t>稻米</w:t>
      </w:r>
      <w:r w:rsidR="00401088">
        <w:rPr>
          <w:rFonts w:ascii="Times New Roman" w:eastAsia="標楷體" w:hAnsi="Times New Roman" w:cs="Times New Roman" w:hint="eastAsia"/>
          <w:sz w:val="26"/>
          <w:szCs w:val="26"/>
        </w:rPr>
        <w:t>銷售</w:t>
      </w:r>
      <w:r>
        <w:rPr>
          <w:rFonts w:ascii="Times New Roman" w:eastAsia="標楷體" w:hAnsi="Times New Roman" w:cs="Times New Roman" w:hint="eastAsia"/>
          <w:sz w:val="26"/>
          <w:szCs w:val="26"/>
        </w:rPr>
        <w:t>(</w:t>
      </w:r>
      <w:r w:rsidR="00401088">
        <w:rPr>
          <w:rFonts w:ascii="Times New Roman" w:eastAsia="標楷體" w:hAnsi="Times New Roman" w:cs="Times New Roman" w:hint="eastAsia"/>
          <w:sz w:val="26"/>
          <w:szCs w:val="26"/>
        </w:rPr>
        <w:t>兼具</w:t>
      </w:r>
      <w:r w:rsidR="002415DA" w:rsidRPr="00FB0DC3">
        <w:rPr>
          <w:rFonts w:ascii="Times New Roman" w:eastAsia="標楷體" w:hAnsi="Times New Roman" w:cs="Times New Roman"/>
          <w:sz w:val="26"/>
          <w:szCs w:val="26"/>
        </w:rPr>
        <w:t>特色及故事</w:t>
      </w:r>
      <w:r w:rsidR="00401088">
        <w:rPr>
          <w:rFonts w:ascii="Times New Roman" w:eastAsia="標楷體" w:hAnsi="Times New Roman" w:cs="Times New Roman" w:hint="eastAsia"/>
          <w:sz w:val="26"/>
          <w:szCs w:val="26"/>
        </w:rPr>
        <w:t>性</w:t>
      </w:r>
      <w:r>
        <w:rPr>
          <w:rFonts w:ascii="Times New Roman" w:eastAsia="標楷體" w:hAnsi="Times New Roman" w:cs="Times New Roman" w:hint="eastAsia"/>
          <w:sz w:val="26"/>
          <w:szCs w:val="26"/>
        </w:rPr>
        <w:t>)</w:t>
      </w:r>
      <w:r w:rsidR="002415DA" w:rsidRPr="00FB0DC3">
        <w:rPr>
          <w:rFonts w:ascii="Times New Roman" w:eastAsia="標楷體" w:hAnsi="Times New Roman" w:cs="Times New Roman"/>
          <w:sz w:val="26"/>
          <w:szCs w:val="26"/>
        </w:rPr>
        <w:t>，</w:t>
      </w:r>
      <w:r>
        <w:rPr>
          <w:rFonts w:ascii="Times New Roman" w:eastAsia="標楷體" w:hAnsi="Times New Roman" w:cs="Times New Roman" w:hint="eastAsia"/>
          <w:sz w:val="26"/>
          <w:szCs w:val="26"/>
        </w:rPr>
        <w:t>以及</w:t>
      </w:r>
      <w:r w:rsidR="002415DA" w:rsidRPr="00FB0DC3">
        <w:rPr>
          <w:rFonts w:ascii="Times New Roman" w:eastAsia="標楷體" w:hAnsi="Times New Roman" w:cs="Times New Roman"/>
          <w:sz w:val="26"/>
          <w:szCs w:val="26"/>
        </w:rPr>
        <w:t>三級</w:t>
      </w:r>
      <w:r w:rsidR="00401088">
        <w:rPr>
          <w:rFonts w:ascii="Times New Roman" w:eastAsia="標楷體" w:hAnsi="Times New Roman" w:cs="Times New Roman" w:hint="eastAsia"/>
          <w:sz w:val="26"/>
          <w:szCs w:val="26"/>
        </w:rPr>
        <w:t>農業</w:t>
      </w:r>
      <w:r w:rsidR="002415DA" w:rsidRPr="00FB0DC3">
        <w:rPr>
          <w:rFonts w:ascii="Times New Roman" w:eastAsia="標楷體" w:hAnsi="Times New Roman" w:cs="Times New Roman"/>
          <w:sz w:val="26"/>
          <w:szCs w:val="26"/>
        </w:rPr>
        <w:t>體驗行銷</w:t>
      </w:r>
      <w:r>
        <w:rPr>
          <w:rFonts w:ascii="Times New Roman" w:eastAsia="標楷體" w:hAnsi="Times New Roman" w:cs="Times New Roman" w:hint="eastAsia"/>
          <w:sz w:val="26"/>
          <w:szCs w:val="26"/>
        </w:rPr>
        <w:t>(</w:t>
      </w:r>
      <w:r w:rsidR="00401088">
        <w:rPr>
          <w:rFonts w:ascii="Times New Roman" w:eastAsia="標楷體" w:hAnsi="Times New Roman" w:cs="Times New Roman" w:hint="eastAsia"/>
          <w:sz w:val="26"/>
          <w:szCs w:val="26"/>
        </w:rPr>
        <w:t>善用</w:t>
      </w:r>
      <w:r w:rsidR="002415DA" w:rsidRPr="00FB0DC3">
        <w:rPr>
          <w:rFonts w:ascii="Times New Roman" w:eastAsia="標楷體" w:hAnsi="Times New Roman" w:cs="Times New Roman"/>
          <w:sz w:val="26"/>
          <w:szCs w:val="26"/>
        </w:rPr>
        <w:t>周邊景點及</w:t>
      </w:r>
      <w:r w:rsidR="0095176D">
        <w:rPr>
          <w:rFonts w:ascii="Times New Roman" w:eastAsia="標楷體" w:hAnsi="Times New Roman" w:cs="Times New Roman" w:hint="eastAsia"/>
          <w:sz w:val="26"/>
          <w:szCs w:val="26"/>
        </w:rPr>
        <w:t>自然人文</w:t>
      </w:r>
      <w:r w:rsidR="002415DA" w:rsidRPr="00FB0DC3">
        <w:rPr>
          <w:rFonts w:ascii="Times New Roman" w:eastAsia="標楷體" w:hAnsi="Times New Roman" w:cs="Times New Roman"/>
          <w:sz w:val="26"/>
          <w:szCs w:val="26"/>
        </w:rPr>
        <w:t>資源</w:t>
      </w:r>
      <w:r>
        <w:rPr>
          <w:rFonts w:ascii="Times New Roman" w:eastAsia="標楷體" w:hAnsi="Times New Roman" w:cs="Times New Roman" w:hint="eastAsia"/>
          <w:sz w:val="26"/>
          <w:szCs w:val="26"/>
        </w:rPr>
        <w:t>)</w:t>
      </w:r>
      <w:r w:rsidR="002415DA" w:rsidRPr="00FB0DC3">
        <w:rPr>
          <w:rFonts w:ascii="Times New Roman" w:eastAsia="標楷體" w:hAnsi="Times New Roman" w:cs="Times New Roman"/>
          <w:sz w:val="26"/>
          <w:szCs w:val="26"/>
        </w:rPr>
        <w:t>，</w:t>
      </w:r>
      <w:r w:rsidR="003E6E7D">
        <w:rPr>
          <w:rFonts w:ascii="Times New Roman" w:eastAsia="標楷體" w:hAnsi="Times New Roman" w:cs="Times New Roman" w:hint="eastAsia"/>
          <w:sz w:val="26"/>
          <w:szCs w:val="26"/>
        </w:rPr>
        <w:t>惟缺</w:t>
      </w:r>
      <w:r w:rsidR="003E6E7D">
        <w:rPr>
          <w:rFonts w:ascii="Times New Roman" w:eastAsia="標楷體" w:hAnsi="Times New Roman" w:cs="Times New Roman" w:hint="eastAsia"/>
          <w:sz w:val="26"/>
          <w:szCs w:val="26"/>
        </w:rPr>
        <w:lastRenderedPageBreak/>
        <w:t>乏在地</w:t>
      </w:r>
      <w:r w:rsidR="00401088">
        <w:rPr>
          <w:rFonts w:ascii="Times New Roman" w:eastAsia="標楷體" w:hAnsi="Times New Roman" w:cs="Times New Roman" w:hint="eastAsia"/>
          <w:sz w:val="26"/>
          <w:szCs w:val="26"/>
        </w:rPr>
        <w:t>的二級</w:t>
      </w:r>
      <w:r w:rsidR="003E6E7D">
        <w:rPr>
          <w:rFonts w:ascii="Times New Roman" w:eastAsia="標楷體" w:hAnsi="Times New Roman" w:cs="Times New Roman" w:hint="eastAsia"/>
          <w:sz w:val="26"/>
          <w:szCs w:val="26"/>
        </w:rPr>
        <w:t>農產品加工單位</w:t>
      </w:r>
      <w:r w:rsidR="003E6E7D">
        <w:rPr>
          <w:rFonts w:ascii="Times New Roman" w:eastAsia="標楷體" w:hAnsi="Times New Roman" w:cs="Times New Roman" w:hint="eastAsia"/>
          <w:sz w:val="26"/>
          <w:szCs w:val="26"/>
        </w:rPr>
        <w:t>(</w:t>
      </w:r>
      <w:r w:rsidR="00401088">
        <w:rPr>
          <w:rFonts w:ascii="Times New Roman" w:eastAsia="標楷體" w:hAnsi="Times New Roman" w:cs="Times New Roman" w:hint="eastAsia"/>
          <w:sz w:val="26"/>
          <w:szCs w:val="26"/>
        </w:rPr>
        <w:t>提供</w:t>
      </w:r>
      <w:r w:rsidR="003E6E7D">
        <w:rPr>
          <w:rFonts w:ascii="Times New Roman" w:eastAsia="標楷體" w:hAnsi="Times New Roman" w:cs="Times New Roman" w:hint="eastAsia"/>
          <w:sz w:val="26"/>
          <w:szCs w:val="26"/>
        </w:rPr>
        <w:t>烘</w:t>
      </w:r>
      <w:proofErr w:type="gramStart"/>
      <w:r w:rsidR="003E6E7D">
        <w:rPr>
          <w:rFonts w:ascii="Times New Roman" w:eastAsia="標楷體" w:hAnsi="Times New Roman" w:cs="Times New Roman" w:hint="eastAsia"/>
          <w:sz w:val="26"/>
          <w:szCs w:val="26"/>
        </w:rPr>
        <w:t>穀</w:t>
      </w:r>
      <w:proofErr w:type="gramEnd"/>
      <w:r w:rsidR="003E6E7D">
        <w:rPr>
          <w:rFonts w:ascii="Times New Roman" w:eastAsia="標楷體" w:hAnsi="Times New Roman" w:cs="Times New Roman" w:hint="eastAsia"/>
          <w:sz w:val="26"/>
          <w:szCs w:val="26"/>
        </w:rPr>
        <w:t>及碾米</w:t>
      </w:r>
      <w:r w:rsidR="00401088">
        <w:rPr>
          <w:rFonts w:ascii="Times New Roman" w:eastAsia="標楷體" w:hAnsi="Times New Roman" w:cs="Times New Roman" w:hint="eastAsia"/>
          <w:sz w:val="26"/>
          <w:szCs w:val="26"/>
        </w:rPr>
        <w:t>等服務</w:t>
      </w:r>
      <w:r w:rsidR="003E6E7D">
        <w:rPr>
          <w:rFonts w:ascii="Times New Roman" w:eastAsia="標楷體" w:hAnsi="Times New Roman" w:cs="Times New Roman" w:hint="eastAsia"/>
          <w:sz w:val="26"/>
          <w:szCs w:val="26"/>
        </w:rPr>
        <w:t>)</w:t>
      </w:r>
      <w:r w:rsidR="00401088">
        <w:rPr>
          <w:rFonts w:ascii="Times New Roman" w:eastAsia="標楷體" w:hAnsi="Times New Roman" w:cs="Times New Roman" w:hint="eastAsia"/>
          <w:sz w:val="26"/>
          <w:szCs w:val="26"/>
        </w:rPr>
        <w:t>，若要協助關渡平原農民推動稻米產業六級化，則一至三級缺一不可</w:t>
      </w:r>
      <w:r w:rsidR="0095176D">
        <w:rPr>
          <w:rFonts w:ascii="Times New Roman" w:eastAsia="標楷體" w:hAnsi="Times New Roman" w:cs="Times New Roman" w:hint="eastAsia"/>
          <w:sz w:val="26"/>
          <w:szCs w:val="26"/>
        </w:rPr>
        <w:t>，因此亟需評估設置在地碾米廠之可行性</w:t>
      </w:r>
      <w:r w:rsidR="002415DA" w:rsidRPr="00FB0DC3">
        <w:rPr>
          <w:rFonts w:ascii="Times New Roman" w:eastAsia="標楷體" w:hAnsi="Times New Roman" w:cs="Times New Roman"/>
          <w:sz w:val="26"/>
          <w:szCs w:val="26"/>
        </w:rPr>
        <w:t>。</w:t>
      </w:r>
    </w:p>
    <w:p w14:paraId="0B57B5A2" w14:textId="77777777" w:rsidR="00F51940" w:rsidRDefault="00F51940" w:rsidP="00F51940">
      <w:pPr>
        <w:ind w:leftChars="236" w:left="566"/>
        <w:jc w:val="both"/>
        <w:rPr>
          <w:rFonts w:ascii="Times New Roman" w:eastAsia="標楷體" w:hAnsi="Times New Roman" w:cs="Times New Roman"/>
          <w:sz w:val="26"/>
          <w:szCs w:val="26"/>
        </w:rPr>
      </w:pPr>
    </w:p>
    <w:p w14:paraId="45C424C9" w14:textId="76D1C6C5" w:rsidR="00FB0DC3" w:rsidRPr="00FB0DC3" w:rsidRDefault="00FB0DC3" w:rsidP="00234AD1">
      <w:pPr>
        <w:jc w:val="both"/>
        <w:rPr>
          <w:rFonts w:ascii="Times New Roman" w:eastAsia="標楷體" w:hAnsi="Times New Roman" w:cs="Times New Roman"/>
          <w:sz w:val="26"/>
          <w:szCs w:val="26"/>
        </w:rPr>
      </w:pPr>
      <w:r w:rsidRPr="00FB0DC3">
        <w:rPr>
          <w:rFonts w:ascii="Times New Roman" w:eastAsia="標楷體" w:hAnsi="Times New Roman" w:cs="Times New Roman" w:hint="eastAsia"/>
          <w:sz w:val="26"/>
          <w:szCs w:val="26"/>
        </w:rPr>
        <w:t>八、實施方法與步驟</w:t>
      </w:r>
    </w:p>
    <w:p w14:paraId="10C4121B" w14:textId="68C37770" w:rsidR="00FB0DC3" w:rsidRPr="00FB0DC3" w:rsidRDefault="00FB0DC3" w:rsidP="00234AD1">
      <w:pPr>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w:t>
      </w:r>
      <w:proofErr w:type="gramStart"/>
      <w:r w:rsidRPr="00FB0DC3">
        <w:rPr>
          <w:rFonts w:ascii="Times New Roman" w:eastAsia="標楷體" w:hAnsi="Times New Roman" w:cs="Times New Roman" w:hint="eastAsia"/>
          <w:sz w:val="26"/>
          <w:szCs w:val="26"/>
        </w:rPr>
        <w:t>一</w:t>
      </w:r>
      <w:proofErr w:type="gramEnd"/>
      <w:r>
        <w:rPr>
          <w:rFonts w:ascii="Times New Roman" w:eastAsia="標楷體" w:hAnsi="Times New Roman" w:cs="Times New Roman" w:hint="eastAsia"/>
          <w:sz w:val="26"/>
          <w:szCs w:val="26"/>
        </w:rPr>
        <w:t>)</w:t>
      </w:r>
      <w:r w:rsidRPr="00FB0DC3">
        <w:rPr>
          <w:rFonts w:ascii="Times New Roman" w:eastAsia="標楷體" w:hAnsi="Times New Roman" w:cs="Times New Roman" w:hint="eastAsia"/>
          <w:sz w:val="26"/>
          <w:szCs w:val="26"/>
        </w:rPr>
        <w:t>重要工作項目</w:t>
      </w:r>
    </w:p>
    <w:p w14:paraId="688A1128" w14:textId="1E1E55A0" w:rsidR="007664C7" w:rsidRDefault="007664C7" w:rsidP="00234AD1">
      <w:pPr>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1. </w:t>
      </w:r>
      <w:r>
        <w:rPr>
          <w:rFonts w:ascii="Times New Roman" w:eastAsia="標楷體" w:hAnsi="Times New Roman" w:cs="Times New Roman" w:hint="eastAsia"/>
          <w:sz w:val="26"/>
          <w:szCs w:val="26"/>
        </w:rPr>
        <w:t>彙整國內建置碾米設備相關規範</w:t>
      </w:r>
    </w:p>
    <w:p w14:paraId="13C10B98" w14:textId="77777777" w:rsidR="007664C7" w:rsidRPr="00234AD1" w:rsidRDefault="007664C7" w:rsidP="00234AD1">
      <w:pPr>
        <w:pStyle w:val="a6"/>
        <w:numPr>
          <w:ilvl w:val="0"/>
          <w:numId w:val="4"/>
        </w:numPr>
        <w:ind w:leftChars="0" w:left="567" w:hanging="340"/>
        <w:jc w:val="both"/>
        <w:rPr>
          <w:rFonts w:ascii="Times New Roman" w:eastAsia="標楷體" w:hAnsi="Times New Roman" w:cs="Times New Roman"/>
          <w:sz w:val="26"/>
          <w:szCs w:val="26"/>
        </w:rPr>
      </w:pPr>
      <w:r w:rsidRPr="00234AD1">
        <w:rPr>
          <w:rFonts w:ascii="Times New Roman" w:eastAsia="標楷體" w:hAnsi="Times New Roman" w:cs="Times New Roman" w:hint="eastAsia"/>
          <w:sz w:val="26"/>
          <w:szCs w:val="26"/>
        </w:rPr>
        <w:t>設置集中大型碾米廠</w:t>
      </w:r>
    </w:p>
    <w:p w14:paraId="6FE68B73" w14:textId="77777777" w:rsidR="007664C7" w:rsidRPr="00234AD1" w:rsidRDefault="007664C7" w:rsidP="00234AD1">
      <w:pPr>
        <w:pStyle w:val="a6"/>
        <w:spacing w:beforeLines="50" w:before="180" w:afterLines="50" w:after="180"/>
        <w:ind w:leftChars="0" w:left="567"/>
        <w:jc w:val="both"/>
        <w:rPr>
          <w:rFonts w:ascii="Times New Roman" w:eastAsia="標楷體" w:hAnsi="Times New Roman" w:cs="Times New Roman"/>
          <w:sz w:val="26"/>
          <w:szCs w:val="26"/>
        </w:rPr>
      </w:pPr>
      <w:r w:rsidRPr="00234AD1">
        <w:rPr>
          <w:rFonts w:ascii="Times New Roman" w:eastAsia="標楷體" w:hAnsi="Times New Roman" w:cs="Times New Roman" w:hint="eastAsia"/>
          <w:sz w:val="26"/>
          <w:szCs w:val="26"/>
        </w:rPr>
        <w:t>目前國內碾米廠大致可分為農會經營之碾米廠與企業自營碾米廠兩大類別，研究規劃將以外縣市糧商或碾米廠為例，透過相關資料的</w:t>
      </w:r>
      <w:proofErr w:type="gramStart"/>
      <w:r w:rsidRPr="00234AD1">
        <w:rPr>
          <w:rFonts w:ascii="Times New Roman" w:eastAsia="標楷體" w:hAnsi="Times New Roman" w:cs="Times New Roman" w:hint="eastAsia"/>
          <w:sz w:val="26"/>
          <w:szCs w:val="26"/>
        </w:rPr>
        <w:t>蒐</w:t>
      </w:r>
      <w:proofErr w:type="gramEnd"/>
      <w:r w:rsidRPr="00234AD1">
        <w:rPr>
          <w:rFonts w:ascii="Times New Roman" w:eastAsia="標楷體" w:hAnsi="Times New Roman" w:cs="Times New Roman" w:hint="eastAsia"/>
          <w:sz w:val="26"/>
          <w:szCs w:val="26"/>
        </w:rPr>
        <w:t>整，瞭解其設立相關法規、建置條件、營運成本等，作為後續評估在關渡平原建置碾米廠是否合宜之相關依據。</w:t>
      </w:r>
    </w:p>
    <w:p w14:paraId="7A80B4AF" w14:textId="77777777" w:rsidR="007664C7" w:rsidRDefault="007664C7" w:rsidP="00234AD1">
      <w:pPr>
        <w:pStyle w:val="a6"/>
        <w:numPr>
          <w:ilvl w:val="0"/>
          <w:numId w:val="4"/>
        </w:numPr>
        <w:ind w:leftChars="0" w:left="567" w:hanging="340"/>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添購個人小型碾米設備</w:t>
      </w:r>
    </w:p>
    <w:p w14:paraId="36A08BCB" w14:textId="3615A26F" w:rsidR="007664C7" w:rsidRDefault="007664C7" w:rsidP="00234AD1">
      <w:pPr>
        <w:pStyle w:val="a6"/>
        <w:spacing w:beforeLines="50" w:before="180" w:afterLines="50" w:after="180"/>
        <w:ind w:leftChars="0" w:left="567"/>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在</w:t>
      </w:r>
      <w:r w:rsidR="0095176D">
        <w:rPr>
          <w:rFonts w:ascii="Times New Roman" w:eastAsia="標楷體" w:hAnsi="Times New Roman" w:cs="Times New Roman" w:hint="eastAsia"/>
          <w:sz w:val="26"/>
          <w:szCs w:val="26"/>
        </w:rPr>
        <w:t>2020</w:t>
      </w:r>
      <w:r>
        <w:rPr>
          <w:rFonts w:ascii="Times New Roman" w:eastAsia="標楷體" w:hAnsi="Times New Roman" w:cs="Times New Roman" w:hint="eastAsia"/>
          <w:sz w:val="26"/>
          <w:szCs w:val="26"/>
        </w:rPr>
        <w:t>年頒布</w:t>
      </w:r>
      <w:r w:rsidRPr="000F216D">
        <w:rPr>
          <w:rFonts w:ascii="Times New Roman" w:eastAsia="標楷體" w:hAnsi="Times New Roman" w:cs="Times New Roman" w:hint="eastAsia"/>
          <w:sz w:val="26"/>
          <w:szCs w:val="26"/>
        </w:rPr>
        <w:t>農產品初級加工場管理辦法</w:t>
      </w:r>
      <w:r>
        <w:rPr>
          <w:rFonts w:ascii="Times New Roman" w:eastAsia="標楷體" w:hAnsi="Times New Roman" w:cs="Times New Roman" w:hint="eastAsia"/>
          <w:sz w:val="26"/>
          <w:szCs w:val="26"/>
        </w:rPr>
        <w:t>後，在農糧類別中，若為實際從事農業生產工作並</w:t>
      </w:r>
      <w:r w:rsidRPr="00A44B5D">
        <w:rPr>
          <w:rFonts w:ascii="Times New Roman" w:eastAsia="標楷體" w:hAnsi="Times New Roman" w:cs="Times New Roman" w:hint="eastAsia"/>
          <w:sz w:val="26"/>
          <w:szCs w:val="26"/>
        </w:rPr>
        <w:t>為農民健康保險被保險人、全民健康保險第三類被保險人，或行政院農業委員會百大青年農民</w:t>
      </w:r>
      <w:r>
        <w:rPr>
          <w:rFonts w:ascii="Times New Roman" w:eastAsia="標楷體" w:hAnsi="Times New Roman" w:cs="Times New Roman" w:hint="eastAsia"/>
          <w:sz w:val="26"/>
          <w:szCs w:val="26"/>
        </w:rPr>
        <w:t>，即具有</w:t>
      </w:r>
      <w:r w:rsidRPr="00A44B5D">
        <w:rPr>
          <w:rFonts w:ascii="Times New Roman" w:eastAsia="標楷體" w:hAnsi="Times New Roman" w:cs="Times New Roman" w:hint="eastAsia"/>
          <w:sz w:val="26"/>
          <w:szCs w:val="26"/>
        </w:rPr>
        <w:t>申請農業用地作農業設施容許使用審查辦法容許使用</w:t>
      </w:r>
      <w:r>
        <w:rPr>
          <w:rFonts w:ascii="Times New Roman" w:eastAsia="標楷體" w:hAnsi="Times New Roman" w:cs="Times New Roman" w:hint="eastAsia"/>
          <w:sz w:val="26"/>
          <w:szCs w:val="26"/>
        </w:rPr>
        <w:t>農糧產品加工室與碾米機房之資格。故將</w:t>
      </w:r>
      <w:proofErr w:type="gramStart"/>
      <w:r>
        <w:rPr>
          <w:rFonts w:ascii="Times New Roman" w:eastAsia="標楷體" w:hAnsi="Times New Roman" w:cs="Times New Roman" w:hint="eastAsia"/>
          <w:sz w:val="26"/>
          <w:szCs w:val="26"/>
        </w:rPr>
        <w:t>蒐</w:t>
      </w:r>
      <w:proofErr w:type="gramEnd"/>
      <w:r>
        <w:rPr>
          <w:rFonts w:ascii="Times New Roman" w:eastAsia="標楷體" w:hAnsi="Times New Roman" w:cs="Times New Roman" w:hint="eastAsia"/>
          <w:sz w:val="26"/>
          <w:szCs w:val="26"/>
        </w:rPr>
        <w:t>整相關資料，瞭解其申請辦法與資格、條件限制、相關設備成本與處理量能等，可加以比較何種方式較為合適關渡平原之稻米生產者，相關政策辦法仍需因地制宜。</w:t>
      </w:r>
    </w:p>
    <w:p w14:paraId="481FCC14" w14:textId="095CA0B6" w:rsidR="007664C7" w:rsidRDefault="007664C7" w:rsidP="00234AD1">
      <w:pPr>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2. </w:t>
      </w:r>
      <w:r>
        <w:rPr>
          <w:rFonts w:ascii="Times New Roman" w:eastAsia="標楷體" w:hAnsi="Times New Roman" w:cs="Times New Roman" w:hint="eastAsia"/>
          <w:sz w:val="26"/>
          <w:szCs w:val="26"/>
        </w:rPr>
        <w:t>盤點關渡</w:t>
      </w:r>
      <w:r w:rsidR="0095176D">
        <w:rPr>
          <w:rFonts w:ascii="Times New Roman" w:eastAsia="標楷體" w:hAnsi="Times New Roman" w:cs="Times New Roman" w:hint="eastAsia"/>
          <w:sz w:val="26"/>
          <w:szCs w:val="26"/>
        </w:rPr>
        <w:t>平原</w:t>
      </w:r>
      <w:r>
        <w:rPr>
          <w:rFonts w:ascii="Times New Roman" w:eastAsia="標楷體" w:hAnsi="Times New Roman" w:cs="Times New Roman" w:hint="eastAsia"/>
          <w:sz w:val="26"/>
          <w:szCs w:val="26"/>
        </w:rPr>
        <w:t>稻米年產量及碾米需求量</w:t>
      </w:r>
    </w:p>
    <w:p w14:paraId="06E4F33C" w14:textId="77777777" w:rsidR="007664C7" w:rsidRPr="00234AD1" w:rsidRDefault="007664C7" w:rsidP="00234AD1">
      <w:pPr>
        <w:pStyle w:val="a6"/>
        <w:numPr>
          <w:ilvl w:val="0"/>
          <w:numId w:val="3"/>
        </w:numPr>
        <w:ind w:leftChars="0" w:left="567" w:hanging="340"/>
        <w:jc w:val="both"/>
        <w:rPr>
          <w:rFonts w:ascii="Times New Roman" w:eastAsia="標楷體" w:hAnsi="Times New Roman" w:cs="Times New Roman"/>
          <w:sz w:val="26"/>
          <w:szCs w:val="26"/>
        </w:rPr>
      </w:pPr>
      <w:r w:rsidRPr="00234AD1">
        <w:rPr>
          <w:rFonts w:ascii="Times New Roman" w:eastAsia="標楷體" w:hAnsi="Times New Roman" w:cs="Times New Roman" w:hint="eastAsia"/>
          <w:sz w:val="26"/>
          <w:szCs w:val="26"/>
        </w:rPr>
        <w:t>針對關渡平原</w:t>
      </w:r>
      <w:proofErr w:type="gramStart"/>
      <w:r w:rsidRPr="00234AD1">
        <w:rPr>
          <w:rFonts w:ascii="Times New Roman" w:eastAsia="標楷體" w:hAnsi="Times New Roman" w:cs="Times New Roman" w:hint="eastAsia"/>
          <w:sz w:val="26"/>
          <w:szCs w:val="26"/>
        </w:rPr>
        <w:t>主要稻</w:t>
      </w:r>
      <w:proofErr w:type="gramEnd"/>
      <w:r w:rsidRPr="00234AD1">
        <w:rPr>
          <w:rFonts w:ascii="Times New Roman" w:eastAsia="標楷體" w:hAnsi="Times New Roman" w:cs="Times New Roman" w:hint="eastAsia"/>
          <w:sz w:val="26"/>
          <w:szCs w:val="26"/>
        </w:rPr>
        <w:t>作生產者</w:t>
      </w:r>
      <w:r w:rsidRPr="00234AD1">
        <w:rPr>
          <w:rFonts w:ascii="Times New Roman" w:eastAsia="標楷體" w:hAnsi="Times New Roman" w:cs="Times New Roman" w:hint="eastAsia"/>
          <w:sz w:val="26"/>
          <w:szCs w:val="26"/>
        </w:rPr>
        <w:t>(</w:t>
      </w:r>
      <w:r w:rsidRPr="00234AD1">
        <w:rPr>
          <w:rFonts w:ascii="Times New Roman" w:eastAsia="標楷體" w:hAnsi="Times New Roman" w:cs="Times New Roman" w:hint="eastAsia"/>
          <w:sz w:val="26"/>
          <w:szCs w:val="26"/>
        </w:rPr>
        <w:t>至少</w:t>
      </w:r>
      <w:r w:rsidRPr="00234AD1">
        <w:rPr>
          <w:rFonts w:ascii="Times New Roman" w:eastAsia="標楷體" w:hAnsi="Times New Roman" w:cs="Times New Roman" w:hint="eastAsia"/>
          <w:sz w:val="26"/>
          <w:szCs w:val="26"/>
        </w:rPr>
        <w:t>5</w:t>
      </w:r>
      <w:r w:rsidRPr="00234AD1">
        <w:rPr>
          <w:rFonts w:ascii="Times New Roman" w:eastAsia="標楷體" w:hAnsi="Times New Roman" w:cs="Times New Roman" w:hint="eastAsia"/>
          <w:sz w:val="26"/>
          <w:szCs w:val="26"/>
        </w:rPr>
        <w:t>位</w:t>
      </w:r>
      <w:r w:rsidRPr="00234AD1">
        <w:rPr>
          <w:rFonts w:ascii="Times New Roman" w:eastAsia="標楷體" w:hAnsi="Times New Roman" w:cs="Times New Roman" w:hint="eastAsia"/>
          <w:sz w:val="26"/>
          <w:szCs w:val="26"/>
        </w:rPr>
        <w:t>)</w:t>
      </w:r>
      <w:proofErr w:type="gramStart"/>
      <w:r w:rsidRPr="00234AD1">
        <w:rPr>
          <w:rFonts w:ascii="Times New Roman" w:eastAsia="標楷體" w:hAnsi="Times New Roman" w:cs="Times New Roman" w:hint="eastAsia"/>
          <w:sz w:val="26"/>
          <w:szCs w:val="26"/>
        </w:rPr>
        <w:t>與稻作</w:t>
      </w:r>
      <w:proofErr w:type="gramEnd"/>
      <w:r w:rsidRPr="00234AD1">
        <w:rPr>
          <w:rFonts w:ascii="Times New Roman" w:eastAsia="標楷體" w:hAnsi="Times New Roman" w:cs="Times New Roman" w:hint="eastAsia"/>
          <w:sz w:val="26"/>
          <w:szCs w:val="26"/>
        </w:rPr>
        <w:t>運銷中間商</w:t>
      </w:r>
      <w:r w:rsidRPr="00234AD1">
        <w:rPr>
          <w:rFonts w:ascii="Times New Roman" w:eastAsia="標楷體" w:hAnsi="Times New Roman" w:cs="Times New Roman" w:hint="eastAsia"/>
          <w:sz w:val="26"/>
          <w:szCs w:val="26"/>
        </w:rPr>
        <w:t>(</w:t>
      </w:r>
      <w:r w:rsidRPr="00234AD1">
        <w:rPr>
          <w:rFonts w:ascii="Times New Roman" w:eastAsia="標楷體" w:hAnsi="Times New Roman" w:cs="Times New Roman" w:hint="eastAsia"/>
          <w:sz w:val="26"/>
          <w:szCs w:val="26"/>
        </w:rPr>
        <w:t>至少</w:t>
      </w:r>
      <w:r w:rsidRPr="00234AD1">
        <w:rPr>
          <w:rFonts w:ascii="Times New Roman" w:eastAsia="標楷體" w:hAnsi="Times New Roman" w:cs="Times New Roman" w:hint="eastAsia"/>
          <w:sz w:val="26"/>
          <w:szCs w:val="26"/>
        </w:rPr>
        <w:t>1</w:t>
      </w:r>
      <w:r w:rsidRPr="00234AD1">
        <w:rPr>
          <w:rFonts w:ascii="Times New Roman" w:eastAsia="標楷體" w:hAnsi="Times New Roman" w:cs="Times New Roman" w:hint="eastAsia"/>
          <w:sz w:val="26"/>
          <w:szCs w:val="26"/>
        </w:rPr>
        <w:t>位</w:t>
      </w:r>
      <w:r w:rsidRPr="00234AD1">
        <w:rPr>
          <w:rFonts w:ascii="Times New Roman" w:eastAsia="標楷體" w:hAnsi="Times New Roman" w:cs="Times New Roman" w:hint="eastAsia"/>
          <w:sz w:val="26"/>
          <w:szCs w:val="26"/>
        </w:rPr>
        <w:t>)</w:t>
      </w:r>
      <w:r w:rsidRPr="00234AD1">
        <w:rPr>
          <w:rFonts w:ascii="Times New Roman" w:eastAsia="標楷體" w:hAnsi="Times New Roman" w:cs="Times New Roman" w:hint="eastAsia"/>
          <w:sz w:val="26"/>
          <w:szCs w:val="26"/>
        </w:rPr>
        <w:t>進行問卷調查與訪談</w:t>
      </w:r>
    </w:p>
    <w:p w14:paraId="185401B7" w14:textId="3A2AC1F6" w:rsidR="007664C7" w:rsidRPr="00234AD1" w:rsidRDefault="00234AD1" w:rsidP="00234AD1">
      <w:pPr>
        <w:pStyle w:val="a6"/>
        <w:spacing w:beforeLines="50" w:before="180" w:afterLines="50" w:after="180"/>
        <w:ind w:leftChars="0" w:left="567"/>
        <w:jc w:val="both"/>
        <w:rPr>
          <w:rFonts w:ascii="Times New Roman" w:eastAsia="標楷體" w:hAnsi="Times New Roman" w:cs="Times New Roman"/>
          <w:sz w:val="26"/>
          <w:szCs w:val="26"/>
        </w:rPr>
      </w:pPr>
      <w:r w:rsidRPr="00234AD1">
        <w:rPr>
          <w:rFonts w:ascii="Times New Roman" w:eastAsia="標楷體" w:hAnsi="Times New Roman" w:cs="Times New Roman" w:hint="eastAsia"/>
          <w:sz w:val="26"/>
          <w:szCs w:val="26"/>
        </w:rPr>
        <w:t>回顧</w:t>
      </w:r>
      <w:r w:rsidR="007664C7" w:rsidRPr="00234AD1">
        <w:rPr>
          <w:rFonts w:ascii="Times New Roman" w:eastAsia="標楷體" w:hAnsi="Times New Roman" w:cs="Times New Roman" w:hint="eastAsia"/>
          <w:sz w:val="26"/>
          <w:szCs w:val="26"/>
        </w:rPr>
        <w:t>過去關於</w:t>
      </w:r>
      <w:r w:rsidRPr="00234AD1">
        <w:rPr>
          <w:rFonts w:ascii="Times New Roman" w:eastAsia="標楷體" w:hAnsi="Times New Roman" w:cs="Times New Roman" w:hint="eastAsia"/>
          <w:sz w:val="26"/>
          <w:szCs w:val="26"/>
        </w:rPr>
        <w:t>臺</w:t>
      </w:r>
      <w:r w:rsidR="007664C7" w:rsidRPr="00234AD1">
        <w:rPr>
          <w:rFonts w:ascii="Times New Roman" w:eastAsia="標楷體" w:hAnsi="Times New Roman" w:cs="Times New Roman" w:hint="eastAsia"/>
          <w:sz w:val="26"/>
          <w:szCs w:val="26"/>
        </w:rPr>
        <w:t>灣稻米運銷體系之研究報告</w:t>
      </w:r>
      <w:r w:rsidR="007664C7" w:rsidRPr="00234AD1">
        <w:rPr>
          <w:rFonts w:ascii="Times New Roman" w:eastAsia="標楷體" w:hAnsi="Times New Roman" w:cs="Times New Roman" w:hint="eastAsia"/>
          <w:sz w:val="26"/>
          <w:szCs w:val="26"/>
        </w:rPr>
        <w:t>(</w:t>
      </w:r>
      <w:r w:rsidR="007664C7" w:rsidRPr="00234AD1">
        <w:rPr>
          <w:rFonts w:ascii="Times New Roman" w:eastAsia="標楷體" w:hAnsi="Times New Roman" w:cs="Times New Roman" w:hint="eastAsia"/>
          <w:sz w:val="26"/>
          <w:szCs w:val="26"/>
        </w:rPr>
        <w:t>行政院主計處，</w:t>
      </w:r>
      <w:r w:rsidR="007664C7" w:rsidRPr="00234AD1">
        <w:rPr>
          <w:rFonts w:ascii="Times New Roman" w:eastAsia="標楷體" w:hAnsi="Times New Roman" w:cs="Times New Roman" w:hint="eastAsia"/>
          <w:sz w:val="26"/>
          <w:szCs w:val="26"/>
        </w:rPr>
        <w:t>1987</w:t>
      </w:r>
      <w:r w:rsidR="007664C7" w:rsidRPr="00234AD1">
        <w:rPr>
          <w:rFonts w:ascii="Times New Roman" w:eastAsia="標楷體" w:hAnsi="Times New Roman" w:cs="Times New Roman" w:hint="eastAsia"/>
          <w:sz w:val="26"/>
          <w:szCs w:val="26"/>
        </w:rPr>
        <w:t>、</w:t>
      </w:r>
      <w:r w:rsidR="007664C7" w:rsidRPr="00234AD1">
        <w:rPr>
          <w:rFonts w:ascii="Times New Roman" w:eastAsia="標楷體" w:hAnsi="Times New Roman" w:cs="Times New Roman" w:hint="eastAsia"/>
          <w:sz w:val="26"/>
          <w:szCs w:val="26"/>
        </w:rPr>
        <w:t>1993</w:t>
      </w:r>
      <w:r w:rsidR="007664C7" w:rsidRPr="00234AD1">
        <w:rPr>
          <w:rFonts w:ascii="Times New Roman" w:eastAsia="標楷體" w:hAnsi="Times New Roman" w:cs="Times New Roman" w:hint="eastAsia"/>
          <w:sz w:val="26"/>
          <w:szCs w:val="26"/>
        </w:rPr>
        <w:t>、</w:t>
      </w:r>
      <w:r w:rsidR="007664C7" w:rsidRPr="00234AD1">
        <w:rPr>
          <w:rFonts w:ascii="Times New Roman" w:eastAsia="標楷體" w:hAnsi="Times New Roman" w:cs="Times New Roman" w:hint="eastAsia"/>
          <w:sz w:val="26"/>
          <w:szCs w:val="26"/>
        </w:rPr>
        <w:t>1998</w:t>
      </w:r>
      <w:r w:rsidR="007664C7" w:rsidRPr="00234AD1">
        <w:rPr>
          <w:rFonts w:ascii="Times New Roman" w:eastAsia="標楷體" w:hAnsi="Times New Roman" w:cs="Times New Roman" w:hint="eastAsia"/>
          <w:sz w:val="26"/>
          <w:szCs w:val="26"/>
        </w:rPr>
        <w:t>；邱茂英，</w:t>
      </w:r>
      <w:r w:rsidR="007664C7" w:rsidRPr="00234AD1">
        <w:rPr>
          <w:rFonts w:ascii="Times New Roman" w:eastAsia="標楷體" w:hAnsi="Times New Roman" w:cs="Times New Roman" w:hint="eastAsia"/>
          <w:sz w:val="26"/>
          <w:szCs w:val="26"/>
        </w:rPr>
        <w:t>1978</w:t>
      </w:r>
      <w:r w:rsidR="007664C7" w:rsidRPr="00234AD1">
        <w:rPr>
          <w:rFonts w:ascii="Times New Roman" w:eastAsia="標楷體" w:hAnsi="Times New Roman" w:cs="Times New Roman" w:hint="eastAsia"/>
          <w:sz w:val="26"/>
          <w:szCs w:val="26"/>
        </w:rPr>
        <w:t>；陳吉仲，</w:t>
      </w:r>
      <w:r w:rsidR="007664C7" w:rsidRPr="00234AD1">
        <w:rPr>
          <w:rFonts w:ascii="Times New Roman" w:eastAsia="標楷體" w:hAnsi="Times New Roman" w:cs="Times New Roman" w:hint="eastAsia"/>
          <w:sz w:val="26"/>
          <w:szCs w:val="26"/>
        </w:rPr>
        <w:t>2005)</w:t>
      </w:r>
      <w:r w:rsidR="007664C7" w:rsidRPr="00234AD1">
        <w:rPr>
          <w:rFonts w:ascii="Times New Roman" w:eastAsia="標楷體" w:hAnsi="Times New Roman" w:cs="Times New Roman" w:hint="eastAsia"/>
          <w:sz w:val="26"/>
          <w:szCs w:val="26"/>
        </w:rPr>
        <w:t>，碾米廠在整個運銷體系</w:t>
      </w:r>
      <w:r w:rsidRPr="00234AD1">
        <w:rPr>
          <w:rFonts w:ascii="Times New Roman" w:eastAsia="標楷體" w:hAnsi="Times New Roman" w:cs="Times New Roman" w:hint="eastAsia"/>
          <w:sz w:val="26"/>
          <w:szCs w:val="26"/>
        </w:rPr>
        <w:t>中，</w:t>
      </w:r>
      <w:r w:rsidR="007664C7" w:rsidRPr="00234AD1">
        <w:rPr>
          <w:rFonts w:ascii="Times New Roman" w:eastAsia="標楷體" w:hAnsi="Times New Roman" w:cs="Times New Roman" w:hint="eastAsia"/>
          <w:sz w:val="26"/>
          <w:szCs w:val="26"/>
        </w:rPr>
        <w:t>扮演著稻米集運銷售的重要角色，約有六至七成的稻米皆會流通至碾米廠中</w:t>
      </w:r>
      <w:r w:rsidR="007664C7" w:rsidRPr="00234AD1">
        <w:rPr>
          <w:rFonts w:ascii="Times New Roman" w:eastAsia="標楷體" w:hAnsi="Times New Roman" w:cs="Times New Roman" w:hint="eastAsia"/>
          <w:sz w:val="26"/>
          <w:szCs w:val="26"/>
        </w:rPr>
        <w:t>(</w:t>
      </w:r>
      <w:r w:rsidR="007664C7" w:rsidRPr="00234AD1">
        <w:rPr>
          <w:rFonts w:ascii="Times New Roman" w:eastAsia="標楷體" w:hAnsi="Times New Roman" w:cs="Times New Roman" w:hint="eastAsia"/>
          <w:sz w:val="26"/>
          <w:szCs w:val="26"/>
        </w:rPr>
        <w:t>陳吉仲，</w:t>
      </w:r>
      <w:r w:rsidR="007664C7" w:rsidRPr="00234AD1">
        <w:rPr>
          <w:rFonts w:ascii="Times New Roman" w:eastAsia="標楷體" w:hAnsi="Times New Roman" w:cs="Times New Roman" w:hint="eastAsia"/>
          <w:sz w:val="26"/>
          <w:szCs w:val="26"/>
        </w:rPr>
        <w:t>2013)</w:t>
      </w:r>
      <w:r w:rsidR="007664C7" w:rsidRPr="00234AD1">
        <w:rPr>
          <w:rFonts w:ascii="Times New Roman" w:eastAsia="標楷體" w:hAnsi="Times New Roman" w:cs="Times New Roman" w:hint="eastAsia"/>
          <w:sz w:val="26"/>
          <w:szCs w:val="26"/>
        </w:rPr>
        <w:t>，故本研究將透過問卷調查的方式，調查關渡平原稻米生產者實際耕地面積、稻米品種、年產量、稻米各通路流通比例等，以及產地販運商、農民團體</w:t>
      </w:r>
      <w:r w:rsidR="007664C7" w:rsidRPr="00234AD1">
        <w:rPr>
          <w:rFonts w:ascii="Times New Roman" w:eastAsia="標楷體" w:hAnsi="Times New Roman" w:cs="Times New Roman" w:hint="eastAsia"/>
          <w:sz w:val="26"/>
          <w:szCs w:val="26"/>
        </w:rPr>
        <w:t>(</w:t>
      </w:r>
      <w:r w:rsidR="007664C7" w:rsidRPr="00234AD1">
        <w:rPr>
          <w:rFonts w:ascii="Times New Roman" w:eastAsia="標楷體" w:hAnsi="Times New Roman" w:cs="Times New Roman" w:hint="eastAsia"/>
          <w:sz w:val="26"/>
          <w:szCs w:val="26"/>
        </w:rPr>
        <w:t>如農會</w:t>
      </w:r>
      <w:r w:rsidR="007664C7" w:rsidRPr="00234AD1">
        <w:rPr>
          <w:rFonts w:ascii="Times New Roman" w:eastAsia="標楷體" w:hAnsi="Times New Roman" w:cs="Times New Roman" w:hint="eastAsia"/>
          <w:sz w:val="26"/>
          <w:szCs w:val="26"/>
        </w:rPr>
        <w:t>)</w:t>
      </w:r>
      <w:r w:rsidR="007664C7" w:rsidRPr="00234AD1">
        <w:rPr>
          <w:rFonts w:ascii="Times New Roman" w:eastAsia="標楷體" w:hAnsi="Times New Roman" w:cs="Times New Roman" w:hint="eastAsia"/>
          <w:sz w:val="26"/>
          <w:szCs w:val="26"/>
        </w:rPr>
        <w:t>等中間商收購之稻米流通比例，繪製關渡</w:t>
      </w:r>
      <w:r w:rsidRPr="00234AD1">
        <w:rPr>
          <w:rFonts w:ascii="Times New Roman" w:eastAsia="標楷體" w:hAnsi="Times New Roman" w:cs="Times New Roman" w:hint="eastAsia"/>
          <w:sz w:val="26"/>
          <w:szCs w:val="26"/>
        </w:rPr>
        <w:t>平原</w:t>
      </w:r>
      <w:r w:rsidR="007664C7" w:rsidRPr="00234AD1">
        <w:rPr>
          <w:rFonts w:ascii="Times New Roman" w:eastAsia="標楷體" w:hAnsi="Times New Roman" w:cs="Times New Roman" w:hint="eastAsia"/>
          <w:sz w:val="26"/>
          <w:szCs w:val="26"/>
        </w:rPr>
        <w:t>稻米至碾米廠之運銷通路比例圖，以估算關渡平原生產之稻米每年流通至碾米廠之比例與產量，作為後續碾米廠建置成本效益之評估依據，如在關渡平原地區建置碾米場是否合乎成本或有其必要性等。</w:t>
      </w:r>
    </w:p>
    <w:p w14:paraId="69D296CE" w14:textId="77777777" w:rsidR="007664C7" w:rsidRPr="00234AD1" w:rsidRDefault="007664C7" w:rsidP="00234AD1">
      <w:pPr>
        <w:pStyle w:val="a6"/>
        <w:numPr>
          <w:ilvl w:val="0"/>
          <w:numId w:val="3"/>
        </w:numPr>
        <w:ind w:leftChars="0" w:left="567" w:hanging="340"/>
        <w:jc w:val="both"/>
        <w:rPr>
          <w:rFonts w:ascii="Times New Roman" w:eastAsia="標楷體" w:hAnsi="Times New Roman" w:cs="Times New Roman"/>
          <w:sz w:val="26"/>
          <w:szCs w:val="26"/>
        </w:rPr>
      </w:pPr>
      <w:r w:rsidRPr="006941FE">
        <w:rPr>
          <w:rFonts w:ascii="Times New Roman" w:eastAsia="標楷體" w:hAnsi="Times New Roman" w:cs="Times New Roman" w:hint="eastAsia"/>
          <w:sz w:val="26"/>
          <w:szCs w:val="26"/>
          <w:highlight w:val="yellow"/>
        </w:rPr>
        <w:t>訪談具代表性之碾米</w:t>
      </w:r>
      <w:proofErr w:type="gramStart"/>
      <w:r w:rsidRPr="006941FE">
        <w:rPr>
          <w:rFonts w:ascii="Times New Roman" w:eastAsia="標楷體" w:hAnsi="Times New Roman" w:cs="Times New Roman" w:hint="eastAsia"/>
          <w:sz w:val="26"/>
          <w:szCs w:val="26"/>
          <w:highlight w:val="yellow"/>
        </w:rPr>
        <w:t>廠</w:t>
      </w:r>
      <w:proofErr w:type="gramEnd"/>
      <w:r w:rsidRPr="006941FE">
        <w:rPr>
          <w:rFonts w:ascii="Times New Roman" w:eastAsia="標楷體" w:hAnsi="Times New Roman" w:cs="Times New Roman" w:hint="eastAsia"/>
          <w:sz w:val="26"/>
          <w:szCs w:val="26"/>
          <w:highlight w:val="yellow"/>
        </w:rPr>
        <w:t>廠商</w:t>
      </w:r>
      <w:r w:rsidRPr="006941FE">
        <w:rPr>
          <w:rFonts w:ascii="Times New Roman" w:eastAsia="標楷體" w:hAnsi="Times New Roman" w:cs="Times New Roman" w:hint="eastAsia"/>
          <w:sz w:val="26"/>
          <w:szCs w:val="26"/>
          <w:highlight w:val="yellow"/>
        </w:rPr>
        <w:t>(</w:t>
      </w:r>
      <w:r w:rsidRPr="006941FE">
        <w:rPr>
          <w:rFonts w:ascii="Times New Roman" w:eastAsia="標楷體" w:hAnsi="Times New Roman" w:cs="Times New Roman" w:hint="eastAsia"/>
          <w:sz w:val="26"/>
          <w:szCs w:val="26"/>
          <w:highlight w:val="yellow"/>
        </w:rPr>
        <w:t>至少</w:t>
      </w:r>
      <w:r w:rsidRPr="006941FE">
        <w:rPr>
          <w:rFonts w:ascii="Times New Roman" w:eastAsia="標楷體" w:hAnsi="Times New Roman" w:cs="Times New Roman" w:hint="eastAsia"/>
          <w:sz w:val="26"/>
          <w:szCs w:val="26"/>
          <w:highlight w:val="yellow"/>
        </w:rPr>
        <w:t>1</w:t>
      </w:r>
      <w:r w:rsidRPr="006941FE">
        <w:rPr>
          <w:rFonts w:ascii="Times New Roman" w:eastAsia="標楷體" w:hAnsi="Times New Roman" w:cs="Times New Roman" w:hint="eastAsia"/>
          <w:sz w:val="26"/>
          <w:szCs w:val="26"/>
          <w:highlight w:val="yellow"/>
        </w:rPr>
        <w:t>位</w:t>
      </w:r>
      <w:r w:rsidRPr="006941FE">
        <w:rPr>
          <w:rFonts w:ascii="Times New Roman" w:eastAsia="標楷體" w:hAnsi="Times New Roman" w:cs="Times New Roman" w:hint="eastAsia"/>
          <w:sz w:val="26"/>
          <w:szCs w:val="26"/>
          <w:highlight w:val="yellow"/>
        </w:rPr>
        <w:t>)</w:t>
      </w:r>
    </w:p>
    <w:p w14:paraId="4EF0480F" w14:textId="5EF8522D" w:rsidR="007664C7" w:rsidRDefault="007664C7" w:rsidP="00234AD1">
      <w:pPr>
        <w:pStyle w:val="a6"/>
        <w:spacing w:beforeLines="50" w:before="180" w:afterLines="50" w:after="180"/>
        <w:ind w:leftChars="0" w:left="567"/>
        <w:jc w:val="both"/>
        <w:rPr>
          <w:rFonts w:ascii="Times New Roman" w:eastAsia="標楷體" w:hAnsi="Times New Roman" w:cs="Times New Roman"/>
          <w:sz w:val="26"/>
          <w:szCs w:val="26"/>
        </w:rPr>
      </w:pPr>
      <w:r w:rsidRPr="00234AD1">
        <w:rPr>
          <w:rFonts w:ascii="Times New Roman" w:eastAsia="標楷體" w:hAnsi="Times New Roman" w:cs="Times New Roman" w:hint="eastAsia"/>
          <w:sz w:val="26"/>
          <w:szCs w:val="26"/>
        </w:rPr>
        <w:t>為評估後續是否需建置</w:t>
      </w:r>
      <w:r w:rsidR="00234AD1">
        <w:rPr>
          <w:rFonts w:ascii="Times New Roman" w:eastAsia="標楷體" w:hAnsi="Times New Roman" w:cs="Times New Roman" w:hint="eastAsia"/>
          <w:sz w:val="26"/>
          <w:szCs w:val="26"/>
        </w:rPr>
        <w:t>碾米廠</w:t>
      </w:r>
      <w:r w:rsidRPr="00234AD1">
        <w:rPr>
          <w:rFonts w:ascii="Times New Roman" w:eastAsia="標楷體" w:hAnsi="Times New Roman" w:cs="Times New Roman" w:hint="eastAsia"/>
          <w:sz w:val="26"/>
          <w:szCs w:val="26"/>
        </w:rPr>
        <w:t>，</w:t>
      </w:r>
      <w:r w:rsidR="00234AD1">
        <w:rPr>
          <w:rFonts w:ascii="Times New Roman" w:eastAsia="標楷體" w:hAnsi="Times New Roman" w:cs="Times New Roman" w:hint="eastAsia"/>
          <w:sz w:val="26"/>
          <w:szCs w:val="26"/>
        </w:rPr>
        <w:t>本</w:t>
      </w:r>
      <w:r w:rsidRPr="00234AD1">
        <w:rPr>
          <w:rFonts w:ascii="Times New Roman" w:eastAsia="標楷體" w:hAnsi="Times New Roman" w:cs="Times New Roman" w:hint="eastAsia"/>
          <w:sz w:val="26"/>
          <w:szCs w:val="26"/>
        </w:rPr>
        <w:t>研究將訪談具代表性之碾米廠，</w:t>
      </w:r>
      <w:r w:rsidRPr="0023430A">
        <w:rPr>
          <w:rFonts w:ascii="Times New Roman" w:eastAsia="標楷體" w:hAnsi="Times New Roman" w:cs="Times New Roman" w:hint="eastAsia"/>
          <w:sz w:val="26"/>
          <w:szCs w:val="26"/>
          <w:highlight w:val="yellow"/>
        </w:rPr>
        <w:t>瞭</w:t>
      </w:r>
      <w:r w:rsidRPr="0023430A">
        <w:rPr>
          <w:rFonts w:ascii="Times New Roman" w:eastAsia="標楷體" w:hAnsi="Times New Roman" w:cs="Times New Roman" w:hint="eastAsia"/>
          <w:sz w:val="26"/>
          <w:szCs w:val="26"/>
          <w:highlight w:val="yellow"/>
        </w:rPr>
        <w:lastRenderedPageBreak/>
        <w:t>解其建置廠房、土地、人力、設備等固定成本</w:t>
      </w:r>
      <w:r w:rsidRPr="0023430A">
        <w:rPr>
          <w:rFonts w:ascii="Times New Roman" w:eastAsia="標楷體" w:hAnsi="Times New Roman" w:cs="Times New Roman" w:hint="eastAsia"/>
          <w:sz w:val="26"/>
          <w:szCs w:val="26"/>
        </w:rPr>
        <w:t>與碾米廠處理每公噸稻穀之運銷成本與利潤，</w:t>
      </w:r>
      <w:r w:rsidR="00234AD1" w:rsidRPr="0023430A">
        <w:rPr>
          <w:rFonts w:ascii="Times New Roman" w:eastAsia="標楷體" w:hAnsi="Times New Roman" w:cs="Times New Roman" w:hint="eastAsia"/>
          <w:sz w:val="26"/>
          <w:szCs w:val="26"/>
        </w:rPr>
        <w:t>作為</w:t>
      </w:r>
      <w:r w:rsidRPr="0023430A">
        <w:rPr>
          <w:rFonts w:ascii="Times New Roman" w:eastAsia="標楷體" w:hAnsi="Times New Roman" w:cs="Times New Roman" w:hint="eastAsia"/>
          <w:sz w:val="26"/>
          <w:szCs w:val="26"/>
        </w:rPr>
        <w:t>後續估算成本效益之參考。</w:t>
      </w:r>
    </w:p>
    <w:p w14:paraId="73093E83" w14:textId="77777777" w:rsidR="007664C7" w:rsidRPr="00234AD1" w:rsidRDefault="007664C7" w:rsidP="00234AD1">
      <w:pPr>
        <w:pStyle w:val="a6"/>
        <w:numPr>
          <w:ilvl w:val="0"/>
          <w:numId w:val="3"/>
        </w:numPr>
        <w:ind w:leftChars="0" w:left="567" w:hanging="340"/>
        <w:jc w:val="both"/>
        <w:rPr>
          <w:rFonts w:ascii="Times New Roman" w:eastAsia="標楷體" w:hAnsi="Times New Roman" w:cs="Times New Roman"/>
          <w:sz w:val="26"/>
          <w:szCs w:val="26"/>
        </w:rPr>
      </w:pPr>
      <w:r w:rsidRPr="0023430A">
        <w:rPr>
          <w:rFonts w:ascii="Times New Roman" w:eastAsia="標楷體" w:hAnsi="Times New Roman" w:cs="Times New Roman" w:hint="eastAsia"/>
          <w:sz w:val="26"/>
          <w:szCs w:val="26"/>
          <w:highlight w:val="yellow"/>
        </w:rPr>
        <w:t>訪談在地農會代表</w:t>
      </w:r>
      <w:r w:rsidRPr="0023430A">
        <w:rPr>
          <w:rFonts w:ascii="Times New Roman" w:eastAsia="標楷體" w:hAnsi="Times New Roman" w:cs="Times New Roman" w:hint="eastAsia"/>
          <w:sz w:val="26"/>
          <w:szCs w:val="26"/>
          <w:highlight w:val="yellow"/>
        </w:rPr>
        <w:t>(</w:t>
      </w:r>
      <w:r w:rsidRPr="0023430A">
        <w:rPr>
          <w:rFonts w:ascii="Times New Roman" w:eastAsia="標楷體" w:hAnsi="Times New Roman" w:cs="Times New Roman" w:hint="eastAsia"/>
          <w:sz w:val="26"/>
          <w:szCs w:val="26"/>
          <w:highlight w:val="yellow"/>
        </w:rPr>
        <w:t>至少</w:t>
      </w:r>
      <w:r w:rsidRPr="0023430A">
        <w:rPr>
          <w:rFonts w:ascii="Times New Roman" w:eastAsia="標楷體" w:hAnsi="Times New Roman" w:cs="Times New Roman" w:hint="eastAsia"/>
          <w:sz w:val="26"/>
          <w:szCs w:val="26"/>
          <w:highlight w:val="yellow"/>
        </w:rPr>
        <w:t>1</w:t>
      </w:r>
      <w:r w:rsidRPr="0023430A">
        <w:rPr>
          <w:rFonts w:ascii="Times New Roman" w:eastAsia="標楷體" w:hAnsi="Times New Roman" w:cs="Times New Roman" w:hint="eastAsia"/>
          <w:sz w:val="26"/>
          <w:szCs w:val="26"/>
          <w:highlight w:val="yellow"/>
        </w:rPr>
        <w:t>位</w:t>
      </w:r>
      <w:r w:rsidRPr="0023430A">
        <w:rPr>
          <w:rFonts w:ascii="Times New Roman" w:eastAsia="標楷體" w:hAnsi="Times New Roman" w:cs="Times New Roman" w:hint="eastAsia"/>
          <w:sz w:val="26"/>
          <w:szCs w:val="26"/>
          <w:highlight w:val="yellow"/>
        </w:rPr>
        <w:t>)</w:t>
      </w:r>
    </w:p>
    <w:p w14:paraId="44B02A57" w14:textId="42D04286" w:rsidR="007664C7" w:rsidRPr="00606200" w:rsidRDefault="007664C7" w:rsidP="00234AD1">
      <w:pPr>
        <w:pStyle w:val="a6"/>
        <w:spacing w:beforeLines="50" w:before="180" w:afterLines="50" w:after="180"/>
        <w:ind w:leftChars="0" w:left="567"/>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關渡平原作為北投區農會主要稻米生產地，將訪談北投區農會代表，瞭解</w:t>
      </w:r>
      <w:r w:rsidRPr="00F04866">
        <w:rPr>
          <w:rFonts w:ascii="Times New Roman" w:eastAsia="標楷體" w:hAnsi="Times New Roman" w:cs="Times New Roman" w:hint="eastAsia"/>
          <w:sz w:val="26"/>
          <w:szCs w:val="26"/>
        </w:rPr>
        <w:t>北投區目前無碾米服務</w:t>
      </w:r>
      <w:r>
        <w:rPr>
          <w:rFonts w:ascii="Times New Roman" w:eastAsia="標楷體" w:hAnsi="Times New Roman" w:cs="Times New Roman" w:hint="eastAsia"/>
          <w:sz w:val="26"/>
          <w:szCs w:val="26"/>
        </w:rPr>
        <w:t>之主要</w:t>
      </w:r>
      <w:r w:rsidRPr="00F04866">
        <w:rPr>
          <w:rFonts w:ascii="Times New Roman" w:eastAsia="標楷體" w:hAnsi="Times New Roman" w:cs="Times New Roman" w:hint="eastAsia"/>
          <w:sz w:val="26"/>
          <w:szCs w:val="26"/>
        </w:rPr>
        <w:t>原因</w:t>
      </w:r>
      <w:r>
        <w:rPr>
          <w:rFonts w:ascii="Times New Roman" w:eastAsia="標楷體" w:hAnsi="Times New Roman" w:cs="Times New Roman" w:hint="eastAsia"/>
          <w:sz w:val="26"/>
          <w:szCs w:val="26"/>
        </w:rPr>
        <w:t>，</w:t>
      </w:r>
      <w:proofErr w:type="gramStart"/>
      <w:r w:rsidR="00E40F2D">
        <w:rPr>
          <w:rFonts w:ascii="Times New Roman" w:eastAsia="標楷體" w:hAnsi="Times New Roman" w:cs="Times New Roman" w:hint="eastAsia"/>
          <w:sz w:val="26"/>
          <w:szCs w:val="26"/>
        </w:rPr>
        <w:t>釐</w:t>
      </w:r>
      <w:proofErr w:type="gramEnd"/>
      <w:r w:rsidR="00E40F2D">
        <w:rPr>
          <w:rFonts w:ascii="Times New Roman" w:eastAsia="標楷體" w:hAnsi="Times New Roman" w:cs="Times New Roman" w:hint="eastAsia"/>
          <w:sz w:val="26"/>
          <w:szCs w:val="26"/>
        </w:rPr>
        <w:t>清</w:t>
      </w:r>
      <w:r>
        <w:rPr>
          <w:rFonts w:ascii="Times New Roman" w:eastAsia="標楷體" w:hAnsi="Times New Roman" w:cs="Times New Roman" w:hint="eastAsia"/>
          <w:sz w:val="26"/>
          <w:szCs w:val="26"/>
        </w:rPr>
        <w:t>是因當地無此需求、實際上有規劃欲發展但礙於政策相關規定而難以執行</w:t>
      </w:r>
      <w:r w:rsidR="00E40F2D">
        <w:rPr>
          <w:rFonts w:ascii="Times New Roman" w:eastAsia="標楷體" w:hAnsi="Times New Roman" w:cs="Times New Roman" w:hint="eastAsia"/>
          <w:sz w:val="26"/>
          <w:szCs w:val="26"/>
        </w:rPr>
        <w:t>，</w:t>
      </w:r>
      <w:r>
        <w:rPr>
          <w:rFonts w:ascii="Times New Roman" w:eastAsia="標楷體" w:hAnsi="Times New Roman" w:cs="Times New Roman" w:hint="eastAsia"/>
          <w:sz w:val="26"/>
          <w:szCs w:val="26"/>
        </w:rPr>
        <w:t>或</w:t>
      </w:r>
      <w:r w:rsidR="00E40F2D">
        <w:rPr>
          <w:rFonts w:ascii="Times New Roman" w:eastAsia="標楷體" w:hAnsi="Times New Roman" w:cs="Times New Roman" w:hint="eastAsia"/>
          <w:sz w:val="26"/>
          <w:szCs w:val="26"/>
        </w:rPr>
        <w:t>是</w:t>
      </w:r>
      <w:r>
        <w:rPr>
          <w:rFonts w:ascii="Times New Roman" w:eastAsia="標楷體" w:hAnsi="Times New Roman" w:cs="Times New Roman" w:hint="eastAsia"/>
          <w:sz w:val="26"/>
          <w:szCs w:val="26"/>
        </w:rPr>
        <w:t>其他因素等</w:t>
      </w:r>
      <w:r w:rsidRPr="00F04866">
        <w:rPr>
          <w:rFonts w:ascii="Times New Roman" w:eastAsia="標楷體" w:hAnsi="Times New Roman" w:cs="Times New Roman" w:hint="eastAsia"/>
          <w:sz w:val="26"/>
          <w:szCs w:val="26"/>
        </w:rPr>
        <w:t>。</w:t>
      </w:r>
    </w:p>
    <w:p w14:paraId="35552419" w14:textId="73E9C5ED" w:rsidR="007664C7" w:rsidRDefault="007664C7" w:rsidP="00234AD1">
      <w:pPr>
        <w:pStyle w:val="a6"/>
        <w:numPr>
          <w:ilvl w:val="0"/>
          <w:numId w:val="3"/>
        </w:numPr>
        <w:ind w:leftChars="0" w:left="567" w:hanging="340"/>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以</w:t>
      </w:r>
      <w:r>
        <w:rPr>
          <w:rFonts w:ascii="Times New Roman" w:eastAsia="標楷體" w:hAnsi="Times New Roman" w:cs="Times New Roman" w:hint="eastAsia"/>
          <w:sz w:val="26"/>
          <w:szCs w:val="26"/>
        </w:rPr>
        <w:t>GIS</w:t>
      </w:r>
      <w:proofErr w:type="gramStart"/>
      <w:r>
        <w:rPr>
          <w:rFonts w:ascii="Times New Roman" w:eastAsia="標楷體" w:hAnsi="Times New Roman" w:cs="Times New Roman" w:hint="eastAsia"/>
          <w:sz w:val="26"/>
          <w:szCs w:val="26"/>
        </w:rPr>
        <w:t>圖資呈現</w:t>
      </w:r>
      <w:proofErr w:type="gramEnd"/>
      <w:r w:rsidR="00E40F2D">
        <w:rPr>
          <w:rFonts w:ascii="Times New Roman" w:eastAsia="標楷體" w:hAnsi="Times New Roman" w:cs="Times New Roman" w:hint="eastAsia"/>
          <w:sz w:val="26"/>
          <w:szCs w:val="26"/>
        </w:rPr>
        <w:t>關渡平原稻米生產管理分布現況</w:t>
      </w:r>
    </w:p>
    <w:p w14:paraId="1E569A6B" w14:textId="01138017" w:rsidR="007664C7" w:rsidRDefault="007664C7" w:rsidP="00E40F2D">
      <w:pPr>
        <w:pStyle w:val="a6"/>
        <w:spacing w:beforeLines="50" w:before="180" w:afterLines="50" w:after="180"/>
        <w:ind w:leftChars="0" w:left="567"/>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為使相關調查資訊利於後續研究使用與分析，本研究問卷調查</w:t>
      </w:r>
      <w:proofErr w:type="gramStart"/>
      <w:r>
        <w:rPr>
          <w:rFonts w:ascii="Times New Roman" w:eastAsia="標楷體" w:hAnsi="Times New Roman" w:cs="Times New Roman" w:hint="eastAsia"/>
          <w:sz w:val="26"/>
          <w:szCs w:val="26"/>
        </w:rPr>
        <w:t>蒐</w:t>
      </w:r>
      <w:proofErr w:type="gramEnd"/>
      <w:r>
        <w:rPr>
          <w:rFonts w:ascii="Times New Roman" w:eastAsia="標楷體" w:hAnsi="Times New Roman" w:cs="Times New Roman" w:hint="eastAsia"/>
          <w:sz w:val="26"/>
          <w:szCs w:val="26"/>
        </w:rPr>
        <w:t>整之</w:t>
      </w:r>
      <w:r w:rsidR="00E40F2D">
        <w:rPr>
          <w:rFonts w:ascii="Times New Roman" w:eastAsia="標楷體" w:hAnsi="Times New Roman" w:cs="Times New Roman" w:hint="eastAsia"/>
          <w:sz w:val="26"/>
          <w:szCs w:val="26"/>
        </w:rPr>
        <w:t>稻米分布</w:t>
      </w:r>
      <w:r>
        <w:rPr>
          <w:rFonts w:ascii="Times New Roman" w:eastAsia="標楷體" w:hAnsi="Times New Roman" w:cs="Times New Roman" w:hint="eastAsia"/>
          <w:sz w:val="26"/>
          <w:szCs w:val="26"/>
        </w:rPr>
        <w:t>資訊</w:t>
      </w:r>
      <w:r w:rsidR="00E40F2D">
        <w:rPr>
          <w:rFonts w:ascii="Times New Roman" w:eastAsia="標楷體" w:hAnsi="Times New Roman" w:cs="Times New Roman" w:hint="eastAsia"/>
          <w:sz w:val="26"/>
          <w:szCs w:val="26"/>
        </w:rPr>
        <w:t>，</w:t>
      </w:r>
      <w:r>
        <w:rPr>
          <w:rFonts w:ascii="Times New Roman" w:eastAsia="標楷體" w:hAnsi="Times New Roman" w:cs="Times New Roman" w:hint="eastAsia"/>
          <w:sz w:val="26"/>
          <w:szCs w:val="26"/>
        </w:rPr>
        <w:t>將</w:t>
      </w:r>
      <w:r w:rsidRPr="00F04866">
        <w:rPr>
          <w:rFonts w:ascii="Times New Roman" w:eastAsia="標楷體" w:hAnsi="Times New Roman" w:cs="Times New Roman" w:hint="eastAsia"/>
          <w:sz w:val="26"/>
          <w:szCs w:val="26"/>
        </w:rPr>
        <w:t>以視覺化方式</w:t>
      </w:r>
      <w:r>
        <w:rPr>
          <w:rFonts w:ascii="Times New Roman" w:eastAsia="標楷體" w:hAnsi="Times New Roman" w:cs="Times New Roman" w:hint="eastAsia"/>
          <w:sz w:val="26"/>
          <w:szCs w:val="26"/>
        </w:rPr>
        <w:t>(GIS</w:t>
      </w:r>
      <w:proofErr w:type="gramStart"/>
      <w:r>
        <w:rPr>
          <w:rFonts w:ascii="Times New Roman" w:eastAsia="標楷體" w:hAnsi="Times New Roman" w:cs="Times New Roman" w:hint="eastAsia"/>
          <w:sz w:val="26"/>
          <w:szCs w:val="26"/>
        </w:rPr>
        <w:t>圖資</w:t>
      </w:r>
      <w:proofErr w:type="gramEnd"/>
      <w:r>
        <w:rPr>
          <w:rFonts w:ascii="Times New Roman" w:eastAsia="標楷體" w:hAnsi="Times New Roman" w:cs="Times New Roman" w:hint="eastAsia"/>
          <w:sz w:val="26"/>
          <w:szCs w:val="26"/>
        </w:rPr>
        <w:t>)</w:t>
      </w:r>
      <w:r w:rsidRPr="00F04866">
        <w:rPr>
          <w:rFonts w:ascii="Times New Roman" w:eastAsia="標楷體" w:hAnsi="Times New Roman" w:cs="Times New Roman" w:hint="eastAsia"/>
          <w:sz w:val="26"/>
          <w:szCs w:val="26"/>
        </w:rPr>
        <w:t>呈現分析</w:t>
      </w:r>
      <w:r w:rsidR="00E40F2D">
        <w:rPr>
          <w:rFonts w:ascii="Times New Roman" w:eastAsia="標楷體" w:hAnsi="Times New Roman" w:cs="Times New Roman" w:hint="eastAsia"/>
          <w:sz w:val="26"/>
          <w:szCs w:val="26"/>
        </w:rPr>
        <w:t>結果</w:t>
      </w:r>
      <w:r>
        <w:rPr>
          <w:rFonts w:ascii="Times New Roman" w:eastAsia="標楷體" w:hAnsi="Times New Roman" w:cs="Times New Roman" w:hint="eastAsia"/>
          <w:sz w:val="26"/>
          <w:szCs w:val="26"/>
        </w:rPr>
        <w:t>，</w:t>
      </w:r>
      <w:r w:rsidR="00E40F2D">
        <w:rPr>
          <w:rFonts w:ascii="Times New Roman" w:eastAsia="標楷體" w:hAnsi="Times New Roman" w:cs="Times New Roman" w:hint="eastAsia"/>
          <w:sz w:val="26"/>
          <w:szCs w:val="26"/>
        </w:rPr>
        <w:t>例</w:t>
      </w:r>
      <w:r>
        <w:rPr>
          <w:rFonts w:ascii="Times New Roman" w:eastAsia="標楷體" w:hAnsi="Times New Roman" w:cs="Times New Roman" w:hint="eastAsia"/>
          <w:sz w:val="26"/>
          <w:szCs w:val="26"/>
        </w:rPr>
        <w:t>如：關渡</w:t>
      </w:r>
      <w:proofErr w:type="gramStart"/>
      <w:r>
        <w:rPr>
          <w:rFonts w:ascii="Times New Roman" w:eastAsia="標楷體" w:hAnsi="Times New Roman" w:cs="Times New Roman" w:hint="eastAsia"/>
          <w:sz w:val="26"/>
          <w:szCs w:val="26"/>
        </w:rPr>
        <w:t>平原實耕面積</w:t>
      </w:r>
      <w:proofErr w:type="gramEnd"/>
      <w:r>
        <w:rPr>
          <w:rFonts w:ascii="Times New Roman" w:eastAsia="標楷體" w:hAnsi="Times New Roman" w:cs="Times New Roman" w:hint="eastAsia"/>
          <w:sz w:val="26"/>
          <w:szCs w:val="26"/>
        </w:rPr>
        <w:t>、稻米品種、每公頃</w:t>
      </w:r>
      <w:r w:rsidR="00F720FA">
        <w:rPr>
          <w:rFonts w:ascii="Times New Roman" w:eastAsia="標楷體" w:hAnsi="Times New Roman" w:cs="Times New Roman" w:hint="eastAsia"/>
          <w:sz w:val="26"/>
          <w:szCs w:val="26"/>
        </w:rPr>
        <w:t>稻作</w:t>
      </w:r>
      <w:r>
        <w:rPr>
          <w:rFonts w:ascii="Times New Roman" w:eastAsia="標楷體" w:hAnsi="Times New Roman" w:cs="Times New Roman" w:hint="eastAsia"/>
          <w:sz w:val="26"/>
          <w:szCs w:val="26"/>
        </w:rPr>
        <w:t>產量等</w:t>
      </w:r>
      <w:r w:rsidRPr="00F04866">
        <w:rPr>
          <w:rFonts w:ascii="Times New Roman" w:eastAsia="標楷體" w:hAnsi="Times New Roman" w:cs="Times New Roman" w:hint="eastAsia"/>
          <w:sz w:val="26"/>
          <w:szCs w:val="26"/>
        </w:rPr>
        <w:t>。</w:t>
      </w:r>
    </w:p>
    <w:p w14:paraId="7B6EAB59" w14:textId="380BA9F4" w:rsidR="007664C7" w:rsidRDefault="00A242DA" w:rsidP="00234AD1">
      <w:pPr>
        <w:ind w:leftChars="100" w:left="565" w:hangingChars="125" w:hanging="325"/>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 xml:space="preserve">3. </w:t>
      </w:r>
      <w:proofErr w:type="gramStart"/>
      <w:r w:rsidR="007664C7">
        <w:rPr>
          <w:rFonts w:ascii="Times New Roman" w:eastAsia="標楷體" w:hAnsi="Times New Roman" w:cs="Times New Roman" w:hint="eastAsia"/>
          <w:sz w:val="26"/>
          <w:szCs w:val="26"/>
        </w:rPr>
        <w:t>研</w:t>
      </w:r>
      <w:proofErr w:type="gramEnd"/>
      <w:r w:rsidR="007664C7">
        <w:rPr>
          <w:rFonts w:ascii="Times New Roman" w:eastAsia="標楷體" w:hAnsi="Times New Roman" w:cs="Times New Roman" w:hint="eastAsia"/>
          <w:sz w:val="26"/>
          <w:szCs w:val="26"/>
        </w:rPr>
        <w:t>提適合關渡平原之碾米設備規劃方案一式</w:t>
      </w:r>
    </w:p>
    <w:p w14:paraId="5FB0632D" w14:textId="77777777" w:rsidR="007664C7" w:rsidRDefault="007664C7" w:rsidP="00234AD1">
      <w:pPr>
        <w:pStyle w:val="a6"/>
        <w:numPr>
          <w:ilvl w:val="0"/>
          <w:numId w:val="5"/>
        </w:numPr>
        <w:ind w:leftChars="0" w:left="567" w:hanging="340"/>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關渡平原建置碾米廠之建議方案</w:t>
      </w:r>
    </w:p>
    <w:p w14:paraId="0CD99A48" w14:textId="3776F7F0" w:rsidR="007664C7" w:rsidRPr="001D2286" w:rsidRDefault="007664C7" w:rsidP="00E40F2D">
      <w:pPr>
        <w:pStyle w:val="a6"/>
        <w:spacing w:beforeLines="50" w:before="180" w:afterLines="50" w:after="180"/>
        <w:ind w:leftChars="0" w:left="567"/>
        <w:jc w:val="both"/>
        <w:rPr>
          <w:rFonts w:ascii="Times New Roman" w:eastAsia="標楷體" w:hAnsi="Times New Roman" w:cs="Times New Roman"/>
          <w:sz w:val="26"/>
          <w:szCs w:val="26"/>
        </w:rPr>
      </w:pPr>
      <w:r w:rsidRPr="00BB2558">
        <w:rPr>
          <w:rFonts w:ascii="Times New Roman" w:eastAsia="標楷體" w:hAnsi="Times New Roman" w:cs="Times New Roman" w:hint="eastAsia"/>
          <w:sz w:val="26"/>
          <w:szCs w:val="26"/>
        </w:rPr>
        <w:t>依據關渡平原</w:t>
      </w:r>
      <w:r>
        <w:rPr>
          <w:rFonts w:ascii="Times New Roman" w:eastAsia="標楷體" w:hAnsi="Times New Roman" w:cs="Times New Roman" w:hint="eastAsia"/>
          <w:sz w:val="26"/>
          <w:szCs w:val="26"/>
        </w:rPr>
        <w:t>調查</w:t>
      </w:r>
      <w:r w:rsidRPr="00BB2558">
        <w:rPr>
          <w:rFonts w:ascii="Times New Roman" w:eastAsia="標楷體" w:hAnsi="Times New Roman" w:cs="Times New Roman" w:hint="eastAsia"/>
          <w:sz w:val="26"/>
          <w:szCs w:val="26"/>
        </w:rPr>
        <w:t>現況，</w:t>
      </w:r>
      <w:r>
        <w:rPr>
          <w:rFonts w:ascii="Times New Roman" w:eastAsia="標楷體" w:hAnsi="Times New Roman" w:cs="Times New Roman" w:hint="eastAsia"/>
          <w:sz w:val="26"/>
          <w:szCs w:val="26"/>
        </w:rPr>
        <w:t>以成本效益評估當地是否需建置</w:t>
      </w:r>
      <w:proofErr w:type="gramStart"/>
      <w:r>
        <w:rPr>
          <w:rFonts w:ascii="Times New Roman" w:eastAsia="標楷體" w:hAnsi="Times New Roman" w:cs="Times New Roman" w:hint="eastAsia"/>
          <w:sz w:val="26"/>
          <w:szCs w:val="26"/>
        </w:rPr>
        <w:t>一</w:t>
      </w:r>
      <w:proofErr w:type="gramEnd"/>
      <w:r>
        <w:rPr>
          <w:rFonts w:ascii="Times New Roman" w:eastAsia="標楷體" w:hAnsi="Times New Roman" w:cs="Times New Roman" w:hint="eastAsia"/>
          <w:sz w:val="26"/>
          <w:szCs w:val="26"/>
        </w:rPr>
        <w:t>集中大型碾米</w:t>
      </w:r>
      <w:r w:rsidR="00E40F2D">
        <w:rPr>
          <w:rFonts w:ascii="Times New Roman" w:eastAsia="標楷體" w:hAnsi="Times New Roman" w:cs="Times New Roman" w:hint="eastAsia"/>
          <w:sz w:val="26"/>
          <w:szCs w:val="26"/>
        </w:rPr>
        <w:t>廠</w:t>
      </w:r>
      <w:r>
        <w:rPr>
          <w:rFonts w:ascii="Times New Roman" w:eastAsia="標楷體" w:hAnsi="Times New Roman" w:cs="Times New Roman" w:hint="eastAsia"/>
          <w:sz w:val="26"/>
          <w:szCs w:val="26"/>
        </w:rPr>
        <w:t>，</w:t>
      </w:r>
      <w:r w:rsidRPr="0023430A">
        <w:rPr>
          <w:rFonts w:ascii="Times New Roman" w:eastAsia="標楷體" w:hAnsi="Times New Roman" w:cs="Times New Roman" w:hint="eastAsia"/>
          <w:sz w:val="26"/>
          <w:szCs w:val="26"/>
          <w:highlight w:val="yellow"/>
        </w:rPr>
        <w:t>評估內容含建置集中處理碾米廠所需量能、所在位置、法規要求、土地成本、運銷成本、補助經費等</w:t>
      </w:r>
      <w:r>
        <w:rPr>
          <w:rFonts w:ascii="Times New Roman" w:eastAsia="標楷體" w:hAnsi="Times New Roman" w:cs="Times New Roman" w:hint="eastAsia"/>
          <w:sz w:val="26"/>
          <w:szCs w:val="26"/>
        </w:rPr>
        <w:t>，另如要建置碾米廠將以公辦民營、補助農會、企業自營或其他等方式進行做規劃建議。</w:t>
      </w:r>
    </w:p>
    <w:p w14:paraId="130062F9" w14:textId="77777777" w:rsidR="007664C7" w:rsidRDefault="007664C7" w:rsidP="00234AD1">
      <w:pPr>
        <w:pStyle w:val="a6"/>
        <w:numPr>
          <w:ilvl w:val="0"/>
          <w:numId w:val="5"/>
        </w:numPr>
        <w:ind w:leftChars="0" w:left="567" w:hanging="340"/>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建置</w:t>
      </w:r>
      <w:r w:rsidRPr="00BB2558">
        <w:rPr>
          <w:rFonts w:ascii="Times New Roman" w:eastAsia="標楷體" w:hAnsi="Times New Roman" w:cs="Times New Roman" w:hint="eastAsia"/>
          <w:sz w:val="26"/>
          <w:szCs w:val="26"/>
        </w:rPr>
        <w:t>維護管理個人小型碾米設備之建議事項</w:t>
      </w:r>
    </w:p>
    <w:p w14:paraId="10E1A162" w14:textId="77777777" w:rsidR="007664C7" w:rsidRDefault="007664C7" w:rsidP="00C04127">
      <w:pPr>
        <w:pStyle w:val="a6"/>
        <w:spacing w:beforeLines="50" w:before="180"/>
        <w:ind w:leftChars="0" w:left="567"/>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依調查結果另提出農民進行農產品初級加工相關建議事項，</w:t>
      </w:r>
      <w:r w:rsidRPr="00F04866">
        <w:rPr>
          <w:rFonts w:ascii="Times New Roman" w:eastAsia="標楷體" w:hAnsi="Times New Roman" w:cs="Times New Roman" w:hint="eastAsia"/>
          <w:sz w:val="26"/>
          <w:szCs w:val="26"/>
        </w:rPr>
        <w:t>農民</w:t>
      </w:r>
      <w:r>
        <w:rPr>
          <w:rFonts w:ascii="Times New Roman" w:eastAsia="標楷體" w:hAnsi="Times New Roman" w:cs="Times New Roman" w:hint="eastAsia"/>
          <w:sz w:val="26"/>
          <w:szCs w:val="26"/>
        </w:rPr>
        <w:t>或</w:t>
      </w:r>
      <w:r w:rsidRPr="00F04866">
        <w:rPr>
          <w:rFonts w:ascii="Times New Roman" w:eastAsia="標楷體" w:hAnsi="Times New Roman" w:cs="Times New Roman" w:hint="eastAsia"/>
          <w:sz w:val="26"/>
          <w:szCs w:val="26"/>
        </w:rPr>
        <w:t>可</w:t>
      </w:r>
      <w:r>
        <w:rPr>
          <w:rFonts w:ascii="Times New Roman" w:eastAsia="標楷體" w:hAnsi="Times New Roman" w:cs="Times New Roman" w:hint="eastAsia"/>
          <w:sz w:val="26"/>
          <w:szCs w:val="26"/>
        </w:rPr>
        <w:t>依循相關法規添購小型碾米加工設備，</w:t>
      </w:r>
      <w:r w:rsidRPr="00F04866">
        <w:rPr>
          <w:rFonts w:ascii="Times New Roman" w:eastAsia="標楷體" w:hAnsi="Times New Roman" w:cs="Times New Roman" w:hint="eastAsia"/>
          <w:sz w:val="26"/>
          <w:szCs w:val="26"/>
        </w:rPr>
        <w:t>建立起自己的標準操作程序</w:t>
      </w:r>
      <w:r w:rsidRPr="00F04866">
        <w:rPr>
          <w:rFonts w:ascii="Times New Roman" w:eastAsia="標楷體" w:hAnsi="Times New Roman" w:cs="Times New Roman" w:hint="eastAsia"/>
          <w:sz w:val="26"/>
          <w:szCs w:val="26"/>
        </w:rPr>
        <w:t>(SOP)</w:t>
      </w:r>
      <w:r w:rsidRPr="00F04866">
        <w:rPr>
          <w:rFonts w:ascii="Times New Roman" w:eastAsia="標楷體" w:hAnsi="Times New Roman" w:cs="Times New Roman" w:hint="eastAsia"/>
          <w:sz w:val="26"/>
          <w:szCs w:val="26"/>
        </w:rPr>
        <w:t>，提升初級農產品加工品質，更能獲得消費者信賴。</w:t>
      </w:r>
    </w:p>
    <w:p w14:paraId="4CDB9726" w14:textId="77777777" w:rsidR="007664C7" w:rsidRPr="007664C7" w:rsidRDefault="007664C7" w:rsidP="00B50801">
      <w:pPr>
        <w:jc w:val="both"/>
        <w:rPr>
          <w:rFonts w:ascii="Times New Roman" w:eastAsia="標楷體" w:hAnsi="Times New Roman" w:cs="Times New Roman"/>
          <w:sz w:val="26"/>
          <w:szCs w:val="26"/>
        </w:rPr>
      </w:pPr>
    </w:p>
    <w:p w14:paraId="3DCA1F21" w14:textId="38382831" w:rsidR="00445A32" w:rsidRDefault="00445A32" w:rsidP="005E3620">
      <w:pPr>
        <w:spacing w:afterLines="50" w:after="180"/>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w:t>
      </w:r>
      <w:r w:rsidRPr="00445A32">
        <w:rPr>
          <w:rFonts w:ascii="Times New Roman" w:eastAsia="標楷體" w:hAnsi="Times New Roman" w:cs="Times New Roman" w:hint="eastAsia"/>
          <w:sz w:val="26"/>
          <w:szCs w:val="26"/>
        </w:rPr>
        <w:t>二</w:t>
      </w:r>
      <w:r>
        <w:rPr>
          <w:rFonts w:ascii="Times New Roman" w:eastAsia="標楷體" w:hAnsi="Times New Roman" w:cs="Times New Roman" w:hint="eastAsia"/>
          <w:sz w:val="26"/>
          <w:szCs w:val="26"/>
        </w:rPr>
        <w:t>)</w:t>
      </w:r>
      <w:r w:rsidRPr="00445A32">
        <w:rPr>
          <w:rFonts w:ascii="Times New Roman" w:eastAsia="標楷體" w:hAnsi="Times New Roman" w:cs="Times New Roman" w:hint="eastAsia"/>
          <w:sz w:val="26"/>
          <w:szCs w:val="26"/>
        </w:rPr>
        <w:t>預定進度</w:t>
      </w:r>
    </w:p>
    <w:tbl>
      <w:tblPr>
        <w:tblStyle w:val="a3"/>
        <w:tblW w:w="9356" w:type="dxa"/>
        <w:tblInd w:w="-572" w:type="dxa"/>
        <w:tblLook w:val="04A0" w:firstRow="1" w:lastRow="0" w:firstColumn="1" w:lastColumn="0" w:noHBand="0" w:noVBand="1"/>
      </w:tblPr>
      <w:tblGrid>
        <w:gridCol w:w="1560"/>
        <w:gridCol w:w="850"/>
        <w:gridCol w:w="1418"/>
        <w:gridCol w:w="1105"/>
        <w:gridCol w:w="1106"/>
        <w:gridCol w:w="1105"/>
        <w:gridCol w:w="1106"/>
        <w:gridCol w:w="1106"/>
      </w:tblGrid>
      <w:tr w:rsidR="002911C3" w:rsidRPr="00C04127" w14:paraId="1EED0F09" w14:textId="2DADF8D9" w:rsidTr="00C04127">
        <w:tc>
          <w:tcPr>
            <w:tcW w:w="1560" w:type="dxa"/>
            <w:shd w:val="clear" w:color="auto" w:fill="D0CECE" w:themeFill="background2" w:themeFillShade="E6"/>
            <w:vAlign w:val="center"/>
          </w:tcPr>
          <w:p w14:paraId="7968D9AE" w14:textId="4AEEAC1A" w:rsidR="002911C3" w:rsidRPr="00C04127" w:rsidRDefault="002911C3" w:rsidP="00C04127">
            <w:pPr>
              <w:adjustRightInd w:val="0"/>
              <w:snapToGrid w:val="0"/>
              <w:jc w:val="center"/>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重要工作項目</w:t>
            </w:r>
          </w:p>
        </w:tc>
        <w:tc>
          <w:tcPr>
            <w:tcW w:w="850" w:type="dxa"/>
            <w:shd w:val="clear" w:color="auto" w:fill="D0CECE" w:themeFill="background2" w:themeFillShade="E6"/>
            <w:vAlign w:val="center"/>
          </w:tcPr>
          <w:p w14:paraId="70895BB4" w14:textId="77777777" w:rsidR="005A7B00" w:rsidRPr="00C04127" w:rsidRDefault="002911C3" w:rsidP="00C04127">
            <w:pPr>
              <w:adjustRightInd w:val="0"/>
              <w:snapToGrid w:val="0"/>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工作</w:t>
            </w:r>
          </w:p>
          <w:p w14:paraId="4673D994" w14:textId="416F93E4" w:rsidR="002911C3" w:rsidRPr="00C04127" w:rsidRDefault="002911C3" w:rsidP="00C04127">
            <w:pPr>
              <w:adjustRightInd w:val="0"/>
              <w:snapToGrid w:val="0"/>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比重</w:t>
            </w:r>
            <w:r w:rsidRPr="00C04127">
              <w:rPr>
                <w:rFonts w:ascii="Times New Roman" w:eastAsia="標楷體" w:hAnsi="Times New Roman" w:cs="Times New Roman" w:hint="eastAsia"/>
                <w:b/>
                <w:bCs/>
                <w:sz w:val="20"/>
                <w:szCs w:val="20"/>
              </w:rPr>
              <w:t>%</w:t>
            </w:r>
          </w:p>
        </w:tc>
        <w:tc>
          <w:tcPr>
            <w:tcW w:w="1418" w:type="dxa"/>
            <w:shd w:val="clear" w:color="auto" w:fill="D0CECE" w:themeFill="background2" w:themeFillShade="E6"/>
            <w:vAlign w:val="center"/>
          </w:tcPr>
          <w:p w14:paraId="656ED5DC" w14:textId="60E7576F" w:rsidR="002911C3" w:rsidRPr="00C04127" w:rsidRDefault="002911C3" w:rsidP="00C04127">
            <w:pPr>
              <w:adjustRightInd w:val="0"/>
              <w:snapToGrid w:val="0"/>
              <w:jc w:val="center"/>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預定進度</w:t>
            </w:r>
          </w:p>
        </w:tc>
        <w:tc>
          <w:tcPr>
            <w:tcW w:w="1105" w:type="dxa"/>
            <w:shd w:val="clear" w:color="auto" w:fill="D0CECE" w:themeFill="background2" w:themeFillShade="E6"/>
            <w:vAlign w:val="center"/>
          </w:tcPr>
          <w:p w14:paraId="680F439E" w14:textId="3255A6B4" w:rsidR="002911C3" w:rsidRPr="00C04127" w:rsidRDefault="002911C3" w:rsidP="00C04127">
            <w:pPr>
              <w:adjustRightInd w:val="0"/>
              <w:snapToGrid w:val="0"/>
              <w:jc w:val="center"/>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3-4</w:t>
            </w:r>
            <w:r w:rsidRPr="00C04127">
              <w:rPr>
                <w:rFonts w:ascii="Times New Roman" w:eastAsia="標楷體" w:hAnsi="Times New Roman" w:cs="Times New Roman" w:hint="eastAsia"/>
                <w:b/>
                <w:bCs/>
                <w:sz w:val="20"/>
                <w:szCs w:val="20"/>
              </w:rPr>
              <w:t>月</w:t>
            </w:r>
          </w:p>
        </w:tc>
        <w:tc>
          <w:tcPr>
            <w:tcW w:w="1106" w:type="dxa"/>
            <w:shd w:val="clear" w:color="auto" w:fill="D0CECE" w:themeFill="background2" w:themeFillShade="E6"/>
            <w:vAlign w:val="center"/>
          </w:tcPr>
          <w:p w14:paraId="2CA1F76A" w14:textId="0029DFE1" w:rsidR="002911C3" w:rsidRPr="00C04127" w:rsidRDefault="002911C3" w:rsidP="00C04127">
            <w:pPr>
              <w:adjustRightInd w:val="0"/>
              <w:snapToGrid w:val="0"/>
              <w:jc w:val="center"/>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5-6</w:t>
            </w:r>
            <w:r w:rsidRPr="00C04127">
              <w:rPr>
                <w:rFonts w:ascii="Times New Roman" w:eastAsia="標楷體" w:hAnsi="Times New Roman" w:cs="Times New Roman" w:hint="eastAsia"/>
                <w:b/>
                <w:bCs/>
                <w:sz w:val="20"/>
                <w:szCs w:val="20"/>
              </w:rPr>
              <w:t>月</w:t>
            </w:r>
          </w:p>
        </w:tc>
        <w:tc>
          <w:tcPr>
            <w:tcW w:w="1105" w:type="dxa"/>
            <w:shd w:val="clear" w:color="auto" w:fill="D0CECE" w:themeFill="background2" w:themeFillShade="E6"/>
            <w:vAlign w:val="center"/>
          </w:tcPr>
          <w:p w14:paraId="5C9D7061" w14:textId="5B9C62E7" w:rsidR="002911C3" w:rsidRPr="00C04127" w:rsidRDefault="002911C3" w:rsidP="00C04127">
            <w:pPr>
              <w:adjustRightInd w:val="0"/>
              <w:snapToGrid w:val="0"/>
              <w:jc w:val="center"/>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7-8</w:t>
            </w:r>
            <w:r w:rsidRPr="00C04127">
              <w:rPr>
                <w:rFonts w:ascii="Times New Roman" w:eastAsia="標楷體" w:hAnsi="Times New Roman" w:cs="Times New Roman" w:hint="eastAsia"/>
                <w:b/>
                <w:bCs/>
                <w:sz w:val="20"/>
                <w:szCs w:val="20"/>
              </w:rPr>
              <w:t>月</w:t>
            </w:r>
          </w:p>
        </w:tc>
        <w:tc>
          <w:tcPr>
            <w:tcW w:w="1106" w:type="dxa"/>
            <w:shd w:val="clear" w:color="auto" w:fill="D0CECE" w:themeFill="background2" w:themeFillShade="E6"/>
            <w:vAlign w:val="center"/>
          </w:tcPr>
          <w:p w14:paraId="5698A3A8" w14:textId="71F5DF1B" w:rsidR="002911C3" w:rsidRPr="00C04127" w:rsidRDefault="002911C3" w:rsidP="00C04127">
            <w:pPr>
              <w:adjustRightInd w:val="0"/>
              <w:snapToGrid w:val="0"/>
              <w:jc w:val="center"/>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9-10</w:t>
            </w:r>
            <w:r w:rsidRPr="00C04127">
              <w:rPr>
                <w:rFonts w:ascii="Times New Roman" w:eastAsia="標楷體" w:hAnsi="Times New Roman" w:cs="Times New Roman" w:hint="eastAsia"/>
                <w:b/>
                <w:bCs/>
                <w:sz w:val="20"/>
                <w:szCs w:val="20"/>
              </w:rPr>
              <w:t>月</w:t>
            </w:r>
          </w:p>
        </w:tc>
        <w:tc>
          <w:tcPr>
            <w:tcW w:w="1106" w:type="dxa"/>
            <w:shd w:val="clear" w:color="auto" w:fill="D0CECE" w:themeFill="background2" w:themeFillShade="E6"/>
            <w:vAlign w:val="center"/>
          </w:tcPr>
          <w:p w14:paraId="0630660A" w14:textId="54450ACA" w:rsidR="002911C3" w:rsidRPr="00C04127" w:rsidRDefault="002911C3" w:rsidP="00C04127">
            <w:pPr>
              <w:adjustRightInd w:val="0"/>
              <w:snapToGrid w:val="0"/>
              <w:jc w:val="center"/>
              <w:rPr>
                <w:rFonts w:ascii="Times New Roman" w:eastAsia="標楷體" w:hAnsi="Times New Roman" w:cs="Times New Roman"/>
                <w:b/>
                <w:bCs/>
                <w:sz w:val="20"/>
                <w:szCs w:val="20"/>
              </w:rPr>
            </w:pPr>
            <w:r w:rsidRPr="00C04127">
              <w:rPr>
                <w:rFonts w:ascii="Times New Roman" w:eastAsia="標楷體" w:hAnsi="Times New Roman" w:cs="Times New Roman" w:hint="eastAsia"/>
                <w:b/>
                <w:bCs/>
                <w:sz w:val="20"/>
                <w:szCs w:val="20"/>
              </w:rPr>
              <w:t>11-12</w:t>
            </w:r>
            <w:r w:rsidRPr="00C04127">
              <w:rPr>
                <w:rFonts w:ascii="Times New Roman" w:eastAsia="標楷體" w:hAnsi="Times New Roman" w:cs="Times New Roman" w:hint="eastAsia"/>
                <w:b/>
                <w:bCs/>
                <w:sz w:val="20"/>
                <w:szCs w:val="20"/>
              </w:rPr>
              <w:t>月</w:t>
            </w:r>
          </w:p>
        </w:tc>
      </w:tr>
      <w:tr w:rsidR="00E37D7C" w:rsidRPr="005A7B00" w14:paraId="33686CA2" w14:textId="09C752DF" w:rsidTr="005E3620">
        <w:tc>
          <w:tcPr>
            <w:tcW w:w="1560" w:type="dxa"/>
            <w:vMerge w:val="restart"/>
            <w:vAlign w:val="center"/>
          </w:tcPr>
          <w:p w14:paraId="07667EED" w14:textId="1AAC40A0" w:rsidR="00E37D7C" w:rsidRPr="005A7B00" w:rsidRDefault="00E37D7C" w:rsidP="00C04127">
            <w:pPr>
              <w:adjustRightInd w:val="0"/>
              <w:snapToGrid w:val="0"/>
              <w:jc w:val="both"/>
              <w:rPr>
                <w:rFonts w:ascii="Times New Roman" w:eastAsia="標楷體" w:hAnsi="Times New Roman" w:cs="Times New Roman"/>
                <w:sz w:val="20"/>
                <w:szCs w:val="20"/>
              </w:rPr>
            </w:pPr>
            <w:proofErr w:type="gramStart"/>
            <w:r w:rsidRPr="00293A62">
              <w:rPr>
                <w:rFonts w:ascii="Times New Roman" w:eastAsia="標楷體" w:hAnsi="Times New Roman" w:cs="Times New Roman" w:hint="eastAsia"/>
                <w:sz w:val="20"/>
                <w:szCs w:val="20"/>
              </w:rPr>
              <w:t>研</w:t>
            </w:r>
            <w:proofErr w:type="gramEnd"/>
            <w:r w:rsidRPr="00293A62">
              <w:rPr>
                <w:rFonts w:ascii="Times New Roman" w:eastAsia="標楷體" w:hAnsi="Times New Roman" w:cs="Times New Roman" w:hint="eastAsia"/>
                <w:sz w:val="20"/>
                <w:szCs w:val="20"/>
              </w:rPr>
              <w:t>擬關渡平原稻米產業升級，評估建置碾米設備可行性</w:t>
            </w:r>
          </w:p>
        </w:tc>
        <w:tc>
          <w:tcPr>
            <w:tcW w:w="850" w:type="dxa"/>
            <w:vMerge w:val="restart"/>
            <w:vAlign w:val="center"/>
          </w:tcPr>
          <w:p w14:paraId="021FF57C" w14:textId="45DA91A0" w:rsidR="00E37D7C" w:rsidRPr="005A7B00" w:rsidRDefault="005E3620" w:rsidP="00C04127">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hint="eastAsia"/>
                <w:sz w:val="20"/>
                <w:szCs w:val="20"/>
              </w:rPr>
              <w:t>100%</w:t>
            </w:r>
          </w:p>
        </w:tc>
        <w:tc>
          <w:tcPr>
            <w:tcW w:w="1418" w:type="dxa"/>
            <w:vAlign w:val="center"/>
          </w:tcPr>
          <w:p w14:paraId="1F19500B" w14:textId="59DC7032" w:rsidR="00E37D7C" w:rsidRPr="005A7B00" w:rsidRDefault="00E37D7C" w:rsidP="00C04127">
            <w:pPr>
              <w:adjustRightInd w:val="0"/>
              <w:snapToGrid w:val="0"/>
              <w:jc w:val="center"/>
              <w:rPr>
                <w:rFonts w:ascii="Times New Roman" w:eastAsia="標楷體" w:hAnsi="Times New Roman" w:cs="Times New Roman"/>
                <w:sz w:val="20"/>
                <w:szCs w:val="20"/>
              </w:rPr>
            </w:pPr>
            <w:r w:rsidRPr="005A7B00">
              <w:rPr>
                <w:rFonts w:ascii="Times New Roman" w:eastAsia="標楷體" w:hAnsi="Times New Roman" w:cs="Times New Roman" w:hint="eastAsia"/>
                <w:sz w:val="20"/>
                <w:szCs w:val="20"/>
              </w:rPr>
              <w:t>工作量或內容</w:t>
            </w:r>
          </w:p>
        </w:tc>
        <w:tc>
          <w:tcPr>
            <w:tcW w:w="1105" w:type="dxa"/>
          </w:tcPr>
          <w:p w14:paraId="2920801B" w14:textId="19BE67B0" w:rsidR="00E37D7C" w:rsidRPr="005A7B00" w:rsidRDefault="005E3620" w:rsidP="00C04127">
            <w:pPr>
              <w:adjustRightInd w:val="0"/>
              <w:snapToGrid w:val="0"/>
              <w:rPr>
                <w:rFonts w:ascii="Times New Roman" w:eastAsia="標楷體" w:hAnsi="Times New Roman" w:cs="Times New Roman"/>
                <w:sz w:val="20"/>
                <w:szCs w:val="20"/>
              </w:rPr>
            </w:pPr>
            <w:proofErr w:type="gramStart"/>
            <w:r>
              <w:rPr>
                <w:rFonts w:ascii="Times New Roman" w:eastAsia="標楷體" w:hAnsi="Times New Roman" w:cs="Times New Roman" w:hint="eastAsia"/>
                <w:sz w:val="20"/>
                <w:szCs w:val="20"/>
              </w:rPr>
              <w:t>蒐</w:t>
            </w:r>
            <w:proofErr w:type="gramEnd"/>
            <w:r>
              <w:rPr>
                <w:rFonts w:ascii="Times New Roman" w:eastAsia="標楷體" w:hAnsi="Times New Roman" w:cs="Times New Roman" w:hint="eastAsia"/>
                <w:sz w:val="20"/>
                <w:szCs w:val="20"/>
              </w:rPr>
              <w:t>整國內建置碾米設備相關規範</w:t>
            </w:r>
          </w:p>
        </w:tc>
        <w:tc>
          <w:tcPr>
            <w:tcW w:w="1106" w:type="dxa"/>
          </w:tcPr>
          <w:p w14:paraId="5EDF4893" w14:textId="2E38DFB5" w:rsidR="00E37D7C" w:rsidRPr="005A7B00" w:rsidRDefault="005E3620" w:rsidP="00C04127">
            <w:pPr>
              <w:adjustRightInd w:val="0"/>
              <w:snapToGrid w:val="0"/>
              <w:rPr>
                <w:rFonts w:ascii="Times New Roman" w:eastAsia="標楷體" w:hAnsi="Times New Roman" w:cs="Times New Roman"/>
                <w:sz w:val="20"/>
                <w:szCs w:val="20"/>
              </w:rPr>
            </w:pPr>
            <w:r>
              <w:rPr>
                <w:rFonts w:ascii="Times New Roman" w:eastAsia="標楷體" w:hAnsi="Times New Roman" w:cs="Times New Roman" w:hint="eastAsia"/>
                <w:sz w:val="20"/>
                <w:szCs w:val="20"/>
              </w:rPr>
              <w:t>規劃訪談對象名單並設計訪談內容</w:t>
            </w:r>
          </w:p>
        </w:tc>
        <w:tc>
          <w:tcPr>
            <w:tcW w:w="1105" w:type="dxa"/>
          </w:tcPr>
          <w:p w14:paraId="36F01528" w14:textId="1FD437C0" w:rsidR="00E37D7C" w:rsidRPr="005A7B00" w:rsidRDefault="005E3620" w:rsidP="00C04127">
            <w:pPr>
              <w:adjustRightInd w:val="0"/>
              <w:snapToGrid w:val="0"/>
              <w:rPr>
                <w:rFonts w:ascii="Times New Roman" w:eastAsia="標楷體" w:hAnsi="Times New Roman" w:cs="Times New Roman"/>
                <w:sz w:val="20"/>
                <w:szCs w:val="20"/>
              </w:rPr>
            </w:pPr>
            <w:r>
              <w:rPr>
                <w:rFonts w:ascii="Times New Roman" w:eastAsia="標楷體" w:hAnsi="Times New Roman" w:cs="Times New Roman" w:hint="eastAsia"/>
                <w:sz w:val="20"/>
                <w:szCs w:val="20"/>
              </w:rPr>
              <w:t>聯絡並完成訪談資料收集</w:t>
            </w:r>
          </w:p>
        </w:tc>
        <w:tc>
          <w:tcPr>
            <w:tcW w:w="1106" w:type="dxa"/>
          </w:tcPr>
          <w:p w14:paraId="6930EFC0" w14:textId="0A88A5E1" w:rsidR="00E37D7C" w:rsidRPr="005A7B00" w:rsidRDefault="005E3620" w:rsidP="00C04127">
            <w:pPr>
              <w:adjustRightInd w:val="0"/>
              <w:snapToGrid w:val="0"/>
              <w:rPr>
                <w:rFonts w:ascii="Times New Roman" w:eastAsia="標楷體" w:hAnsi="Times New Roman" w:cs="Times New Roman"/>
                <w:sz w:val="20"/>
                <w:szCs w:val="20"/>
              </w:rPr>
            </w:pPr>
            <w:r>
              <w:rPr>
                <w:rFonts w:ascii="Times New Roman" w:eastAsia="標楷體" w:hAnsi="Times New Roman" w:cs="Times New Roman" w:hint="eastAsia"/>
                <w:sz w:val="20"/>
                <w:szCs w:val="20"/>
              </w:rPr>
              <w:t>聯絡並完成訪談資料收集</w:t>
            </w:r>
          </w:p>
        </w:tc>
        <w:tc>
          <w:tcPr>
            <w:tcW w:w="1106" w:type="dxa"/>
          </w:tcPr>
          <w:p w14:paraId="3EC2E232" w14:textId="48689350" w:rsidR="00E37D7C" w:rsidRPr="005A7B00" w:rsidRDefault="005E3620" w:rsidP="00C04127">
            <w:pPr>
              <w:adjustRightInd w:val="0"/>
              <w:snapToGrid w:val="0"/>
              <w:rPr>
                <w:rFonts w:ascii="Times New Roman" w:eastAsia="標楷體" w:hAnsi="Times New Roman" w:cs="Times New Roman"/>
                <w:sz w:val="20"/>
                <w:szCs w:val="20"/>
              </w:rPr>
            </w:pPr>
            <w:r>
              <w:rPr>
                <w:rFonts w:ascii="Times New Roman" w:eastAsia="標楷體" w:hAnsi="Times New Roman" w:cs="Times New Roman" w:hint="eastAsia"/>
                <w:sz w:val="20"/>
                <w:szCs w:val="20"/>
              </w:rPr>
              <w:t>分析訪談資料並</w:t>
            </w:r>
            <w:proofErr w:type="gramStart"/>
            <w:r>
              <w:rPr>
                <w:rFonts w:ascii="Times New Roman" w:eastAsia="標楷體" w:hAnsi="Times New Roman" w:cs="Times New Roman" w:hint="eastAsia"/>
                <w:sz w:val="20"/>
                <w:szCs w:val="20"/>
              </w:rPr>
              <w:t>研</w:t>
            </w:r>
            <w:proofErr w:type="gramEnd"/>
            <w:r>
              <w:rPr>
                <w:rFonts w:ascii="Times New Roman" w:eastAsia="標楷體" w:hAnsi="Times New Roman" w:cs="Times New Roman" w:hint="eastAsia"/>
                <w:sz w:val="20"/>
                <w:szCs w:val="20"/>
              </w:rPr>
              <w:t>提可行性評估結果</w:t>
            </w:r>
          </w:p>
        </w:tc>
      </w:tr>
      <w:tr w:rsidR="00E37D7C" w:rsidRPr="005A7B00" w14:paraId="1B817A94" w14:textId="556C5FF2" w:rsidTr="005A7B00">
        <w:tc>
          <w:tcPr>
            <w:tcW w:w="1560" w:type="dxa"/>
            <w:vMerge/>
          </w:tcPr>
          <w:p w14:paraId="481C592B" w14:textId="77777777" w:rsidR="00E37D7C" w:rsidRPr="005A7B00" w:rsidRDefault="00E37D7C" w:rsidP="00C04127">
            <w:pPr>
              <w:adjustRightInd w:val="0"/>
              <w:snapToGrid w:val="0"/>
              <w:jc w:val="both"/>
              <w:rPr>
                <w:rFonts w:ascii="Times New Roman" w:eastAsia="標楷體" w:hAnsi="Times New Roman" w:cs="Times New Roman"/>
                <w:sz w:val="20"/>
                <w:szCs w:val="20"/>
              </w:rPr>
            </w:pPr>
          </w:p>
        </w:tc>
        <w:tc>
          <w:tcPr>
            <w:tcW w:w="850" w:type="dxa"/>
            <w:vMerge/>
          </w:tcPr>
          <w:p w14:paraId="0295AA0E" w14:textId="77777777" w:rsidR="00E37D7C" w:rsidRPr="005A7B00" w:rsidRDefault="00E37D7C" w:rsidP="00C04127">
            <w:pPr>
              <w:adjustRightInd w:val="0"/>
              <w:snapToGrid w:val="0"/>
              <w:jc w:val="both"/>
              <w:rPr>
                <w:rFonts w:ascii="Times New Roman" w:eastAsia="標楷體" w:hAnsi="Times New Roman" w:cs="Times New Roman"/>
                <w:sz w:val="20"/>
                <w:szCs w:val="20"/>
              </w:rPr>
            </w:pPr>
          </w:p>
        </w:tc>
        <w:tc>
          <w:tcPr>
            <w:tcW w:w="1418" w:type="dxa"/>
          </w:tcPr>
          <w:p w14:paraId="42A98FFC" w14:textId="2485A4A2" w:rsidR="00E37D7C" w:rsidRPr="005A7B00" w:rsidRDefault="00E37D7C" w:rsidP="00C04127">
            <w:pPr>
              <w:adjustRightInd w:val="0"/>
              <w:snapToGrid w:val="0"/>
              <w:jc w:val="both"/>
              <w:rPr>
                <w:rFonts w:ascii="Times New Roman" w:eastAsia="標楷體" w:hAnsi="Times New Roman" w:cs="Times New Roman"/>
                <w:sz w:val="20"/>
                <w:szCs w:val="20"/>
              </w:rPr>
            </w:pPr>
            <w:r w:rsidRPr="005A7B00">
              <w:rPr>
                <w:rFonts w:ascii="Times New Roman" w:eastAsia="標楷體" w:hAnsi="Times New Roman" w:cs="Times New Roman" w:hint="eastAsia"/>
                <w:sz w:val="20"/>
                <w:szCs w:val="20"/>
              </w:rPr>
              <w:t>累積百分比</w:t>
            </w:r>
          </w:p>
        </w:tc>
        <w:tc>
          <w:tcPr>
            <w:tcW w:w="1105" w:type="dxa"/>
          </w:tcPr>
          <w:p w14:paraId="7E059987" w14:textId="3FABC736" w:rsidR="00E37D7C" w:rsidRPr="005A7B00" w:rsidRDefault="005E3620" w:rsidP="00C04127">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hint="eastAsia"/>
                <w:sz w:val="20"/>
                <w:szCs w:val="20"/>
              </w:rPr>
              <w:t>20%</w:t>
            </w:r>
          </w:p>
        </w:tc>
        <w:tc>
          <w:tcPr>
            <w:tcW w:w="1106" w:type="dxa"/>
          </w:tcPr>
          <w:p w14:paraId="37DFBEDD" w14:textId="21137989" w:rsidR="00E37D7C" w:rsidRPr="005A7B00" w:rsidRDefault="005E3620" w:rsidP="00C04127">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hint="eastAsia"/>
                <w:sz w:val="20"/>
                <w:szCs w:val="20"/>
              </w:rPr>
              <w:t>40%</w:t>
            </w:r>
          </w:p>
        </w:tc>
        <w:tc>
          <w:tcPr>
            <w:tcW w:w="1105" w:type="dxa"/>
          </w:tcPr>
          <w:p w14:paraId="1DA9F0A4" w14:textId="52E1FF48" w:rsidR="00E37D7C" w:rsidRPr="005A7B00" w:rsidRDefault="005E3620" w:rsidP="00C04127">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hint="eastAsia"/>
                <w:sz w:val="20"/>
                <w:szCs w:val="20"/>
              </w:rPr>
              <w:t>60%</w:t>
            </w:r>
          </w:p>
        </w:tc>
        <w:tc>
          <w:tcPr>
            <w:tcW w:w="1106" w:type="dxa"/>
          </w:tcPr>
          <w:p w14:paraId="3588F9AB" w14:textId="461209F8" w:rsidR="00E37D7C" w:rsidRPr="005A7B00" w:rsidRDefault="005E3620" w:rsidP="00C04127">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hint="eastAsia"/>
                <w:sz w:val="20"/>
                <w:szCs w:val="20"/>
              </w:rPr>
              <w:t>80%</w:t>
            </w:r>
          </w:p>
        </w:tc>
        <w:tc>
          <w:tcPr>
            <w:tcW w:w="1106" w:type="dxa"/>
          </w:tcPr>
          <w:p w14:paraId="39A9A134" w14:textId="41A945A2" w:rsidR="00E37D7C" w:rsidRPr="005A7B00" w:rsidRDefault="005E3620" w:rsidP="00C04127">
            <w:pPr>
              <w:adjustRightInd w:val="0"/>
              <w:snapToGrid w:val="0"/>
              <w:jc w:val="center"/>
              <w:rPr>
                <w:rFonts w:ascii="Times New Roman" w:eastAsia="標楷體" w:hAnsi="Times New Roman" w:cs="Times New Roman"/>
                <w:sz w:val="20"/>
                <w:szCs w:val="20"/>
              </w:rPr>
            </w:pPr>
            <w:r>
              <w:rPr>
                <w:rFonts w:ascii="Times New Roman" w:eastAsia="標楷體" w:hAnsi="Times New Roman" w:cs="Times New Roman" w:hint="eastAsia"/>
                <w:sz w:val="20"/>
                <w:szCs w:val="20"/>
              </w:rPr>
              <w:t>100%</w:t>
            </w:r>
          </w:p>
        </w:tc>
      </w:tr>
    </w:tbl>
    <w:p w14:paraId="3B748435" w14:textId="3BA8B3A9" w:rsidR="00B73A30" w:rsidRDefault="00B73A30">
      <w:pPr>
        <w:widowControl/>
        <w:rPr>
          <w:rFonts w:ascii="Times New Roman" w:eastAsia="標楷體" w:hAnsi="Times New Roman" w:cs="Times New Roman"/>
          <w:sz w:val="26"/>
          <w:szCs w:val="26"/>
        </w:rPr>
      </w:pPr>
    </w:p>
    <w:p w14:paraId="52013701" w14:textId="7B8CF666" w:rsidR="00B73A30" w:rsidRPr="00A92914" w:rsidRDefault="00B73A30" w:rsidP="00A92914">
      <w:pPr>
        <w:widowControl/>
        <w:spacing w:line="460" w:lineRule="exact"/>
        <w:jc w:val="both"/>
        <w:rPr>
          <w:rFonts w:ascii="Times New Roman" w:eastAsia="標楷體" w:hAnsi="Times New Roman" w:cs="Times New Roman"/>
          <w:sz w:val="28"/>
          <w:szCs w:val="28"/>
        </w:rPr>
      </w:pPr>
      <w:r>
        <w:rPr>
          <w:rFonts w:ascii="Times New Roman" w:eastAsia="標楷體" w:hAnsi="Times New Roman" w:cs="Times New Roman"/>
          <w:sz w:val="26"/>
          <w:szCs w:val="26"/>
        </w:rPr>
        <w:br w:type="page"/>
      </w:r>
      <w:proofErr w:type="gramStart"/>
      <w:r w:rsidR="000A28E3" w:rsidRPr="00A92914">
        <w:rPr>
          <w:rFonts w:ascii="Times New Roman" w:eastAsia="標楷體" w:hAnsi="Times New Roman" w:cs="Times New Roman" w:hint="eastAsia"/>
          <w:sz w:val="28"/>
          <w:szCs w:val="28"/>
        </w:rPr>
        <w:lastRenderedPageBreak/>
        <w:t>依產發局</w:t>
      </w:r>
      <w:proofErr w:type="gramEnd"/>
      <w:r w:rsidR="000A28E3" w:rsidRPr="00A92914">
        <w:rPr>
          <w:rFonts w:ascii="Times New Roman" w:eastAsia="標楷體" w:hAnsi="Times New Roman" w:cs="Times New Roman" w:hint="eastAsia"/>
          <w:sz w:val="28"/>
          <w:szCs w:val="28"/>
        </w:rPr>
        <w:t>意見</w:t>
      </w:r>
      <w:r w:rsidR="0023430A" w:rsidRPr="00A92914">
        <w:rPr>
          <w:rFonts w:ascii="Times New Roman" w:eastAsia="標楷體" w:hAnsi="Times New Roman" w:cs="Times New Roman" w:hint="eastAsia"/>
          <w:sz w:val="28"/>
          <w:szCs w:val="28"/>
        </w:rPr>
        <w:t>補充說明</w:t>
      </w:r>
      <w:r w:rsidR="000A28E3" w:rsidRPr="00A92914">
        <w:rPr>
          <w:rFonts w:ascii="Times New Roman" w:eastAsia="標楷體" w:hAnsi="Times New Roman" w:cs="Times New Roman" w:hint="eastAsia"/>
          <w:sz w:val="28"/>
          <w:szCs w:val="28"/>
        </w:rPr>
        <w:t>如下</w:t>
      </w:r>
      <w:r w:rsidR="0023430A" w:rsidRPr="00A92914">
        <w:rPr>
          <w:rFonts w:ascii="Times New Roman" w:eastAsia="標楷體" w:hAnsi="Times New Roman" w:cs="Times New Roman" w:hint="eastAsia"/>
          <w:sz w:val="28"/>
          <w:szCs w:val="28"/>
        </w:rPr>
        <w:t>：</w:t>
      </w:r>
    </w:p>
    <w:p w14:paraId="4E1C8D42" w14:textId="201343DE" w:rsidR="0023430A" w:rsidRPr="00A92914" w:rsidRDefault="0023430A" w:rsidP="00A92914">
      <w:pPr>
        <w:pStyle w:val="a6"/>
        <w:widowControl/>
        <w:numPr>
          <w:ilvl w:val="0"/>
          <w:numId w:val="7"/>
        </w:numPr>
        <w:spacing w:line="460" w:lineRule="exact"/>
        <w:ind w:leftChars="0" w:left="284" w:hanging="284"/>
        <w:jc w:val="both"/>
        <w:rPr>
          <w:rFonts w:ascii="Times New Roman" w:eastAsia="標楷體" w:hAnsi="Times New Roman" w:cs="Times New Roman"/>
          <w:sz w:val="28"/>
          <w:szCs w:val="28"/>
        </w:rPr>
      </w:pPr>
      <w:proofErr w:type="gramStart"/>
      <w:r w:rsidRPr="00A92914">
        <w:rPr>
          <w:rFonts w:ascii="Times New Roman" w:eastAsia="標楷體" w:hAnsi="Times New Roman" w:cs="Times New Roman" w:hint="eastAsia"/>
          <w:sz w:val="28"/>
          <w:szCs w:val="28"/>
        </w:rPr>
        <w:t>產發局</w:t>
      </w:r>
      <w:proofErr w:type="gramEnd"/>
      <w:r w:rsidRPr="00A92914">
        <w:rPr>
          <w:rFonts w:ascii="Times New Roman" w:eastAsia="標楷體" w:hAnsi="Times New Roman" w:cs="Times New Roman" w:hint="eastAsia"/>
          <w:sz w:val="28"/>
          <w:szCs w:val="28"/>
        </w:rPr>
        <w:t>希望計畫討論內容有北投農會的看法、意見。</w:t>
      </w:r>
    </w:p>
    <w:p w14:paraId="2FD353DA" w14:textId="259EEBCF" w:rsidR="0023430A" w:rsidRPr="00A92914" w:rsidRDefault="0023430A" w:rsidP="00A92914">
      <w:pPr>
        <w:pStyle w:val="a6"/>
        <w:widowControl/>
        <w:spacing w:line="460" w:lineRule="exact"/>
        <w:ind w:leftChars="0" w:left="284" w:firstLine="567"/>
        <w:jc w:val="both"/>
        <w:rPr>
          <w:rFonts w:ascii="Times New Roman" w:eastAsia="標楷體" w:hAnsi="Times New Roman" w:cs="Times New Roman"/>
          <w:sz w:val="28"/>
          <w:szCs w:val="28"/>
        </w:rPr>
      </w:pPr>
      <w:r w:rsidRPr="00A92914">
        <w:rPr>
          <w:rFonts w:ascii="Times New Roman" w:eastAsia="標楷體" w:hAnsi="Times New Roman" w:cs="Times New Roman" w:hint="eastAsia"/>
          <w:sz w:val="28"/>
          <w:szCs w:val="28"/>
        </w:rPr>
        <w:t>工項</w:t>
      </w:r>
      <w:r w:rsidRPr="00A92914">
        <w:rPr>
          <w:rFonts w:ascii="Times New Roman" w:eastAsia="標楷體" w:hAnsi="Times New Roman" w:cs="Times New Roman" w:hint="eastAsia"/>
          <w:sz w:val="28"/>
          <w:szCs w:val="28"/>
        </w:rPr>
        <w:t>2.3</w:t>
      </w:r>
      <w:r w:rsidRPr="00A92914">
        <w:rPr>
          <w:rFonts w:ascii="Times New Roman" w:eastAsia="標楷體" w:hAnsi="Times New Roman" w:cs="Times New Roman" w:hint="eastAsia"/>
          <w:sz w:val="28"/>
          <w:szCs w:val="28"/>
        </w:rPr>
        <w:t>中規劃針對北投區農會代表</w:t>
      </w:r>
      <w:r w:rsidR="00BE3AF9">
        <w:rPr>
          <w:rFonts w:ascii="Times New Roman" w:eastAsia="標楷體" w:hAnsi="Times New Roman" w:cs="Times New Roman" w:hint="eastAsia"/>
          <w:sz w:val="28"/>
          <w:szCs w:val="28"/>
        </w:rPr>
        <w:t>人員</w:t>
      </w:r>
      <w:r w:rsidRPr="00A92914">
        <w:rPr>
          <w:rFonts w:ascii="Times New Roman" w:eastAsia="標楷體" w:hAnsi="Times New Roman" w:cs="Times New Roman" w:hint="eastAsia"/>
          <w:sz w:val="28"/>
          <w:szCs w:val="28"/>
        </w:rPr>
        <w:t>進行利害關係人訪談</w:t>
      </w:r>
      <w:r w:rsidR="000A28E3" w:rsidRPr="00A92914">
        <w:rPr>
          <w:rFonts w:ascii="Times New Roman" w:eastAsia="標楷體" w:hAnsi="Times New Roman" w:cs="Times New Roman" w:hint="eastAsia"/>
          <w:sz w:val="28"/>
          <w:szCs w:val="28"/>
        </w:rPr>
        <w:t>。依業務內容來看，原本預計訪談對象為供銷部人員，亦可先行聯絡推廣部。同時希望能</w:t>
      </w:r>
      <w:proofErr w:type="gramStart"/>
      <w:r w:rsidR="000A28E3" w:rsidRPr="00A92914">
        <w:rPr>
          <w:rFonts w:ascii="Times New Roman" w:eastAsia="標楷體" w:hAnsi="Times New Roman" w:cs="Times New Roman" w:hint="eastAsia"/>
          <w:sz w:val="28"/>
          <w:szCs w:val="28"/>
        </w:rPr>
        <w:t>透過產發局</w:t>
      </w:r>
      <w:proofErr w:type="gramEnd"/>
      <w:r w:rsidR="000A28E3" w:rsidRPr="00A92914">
        <w:rPr>
          <w:rFonts w:ascii="Times New Roman" w:eastAsia="標楷體" w:hAnsi="Times New Roman" w:cs="Times New Roman" w:hint="eastAsia"/>
          <w:sz w:val="28"/>
          <w:szCs w:val="28"/>
        </w:rPr>
        <w:t>取得農會聯絡窗口，以免農會</w:t>
      </w:r>
      <w:r w:rsidR="00BE3AF9">
        <w:rPr>
          <w:rFonts w:ascii="Times New Roman" w:eastAsia="標楷體" w:hAnsi="Times New Roman" w:cs="Times New Roman" w:hint="eastAsia"/>
          <w:sz w:val="28"/>
          <w:szCs w:val="28"/>
        </w:rPr>
        <w:t>因</w:t>
      </w:r>
      <w:r w:rsidR="000A28E3" w:rsidRPr="00A92914">
        <w:rPr>
          <w:rFonts w:ascii="Times New Roman" w:eastAsia="標楷體" w:hAnsi="Times New Roman" w:cs="Times New Roman" w:hint="eastAsia"/>
          <w:sz w:val="28"/>
          <w:szCs w:val="28"/>
        </w:rPr>
        <w:t>事務繁忙</w:t>
      </w:r>
      <w:r w:rsidR="00BE3AF9">
        <w:rPr>
          <w:rFonts w:ascii="Times New Roman" w:eastAsia="標楷體" w:hAnsi="Times New Roman" w:cs="Times New Roman" w:hint="eastAsia"/>
          <w:sz w:val="28"/>
          <w:szCs w:val="28"/>
        </w:rPr>
        <w:t>而</w:t>
      </w:r>
      <w:r w:rsidR="00A92914" w:rsidRPr="00A92914">
        <w:rPr>
          <w:rFonts w:ascii="Times New Roman" w:eastAsia="標楷體" w:hAnsi="Times New Roman" w:cs="Times New Roman" w:hint="eastAsia"/>
          <w:sz w:val="28"/>
          <w:szCs w:val="28"/>
        </w:rPr>
        <w:t>錯過最佳時效。</w:t>
      </w:r>
    </w:p>
    <w:p w14:paraId="6D44C770" w14:textId="77777777" w:rsidR="00A92914" w:rsidRPr="00A92914" w:rsidRDefault="00A92914" w:rsidP="00A92914">
      <w:pPr>
        <w:pStyle w:val="a6"/>
        <w:widowControl/>
        <w:spacing w:line="460" w:lineRule="exact"/>
        <w:ind w:leftChars="0" w:left="360"/>
        <w:jc w:val="both"/>
        <w:rPr>
          <w:rFonts w:ascii="Times New Roman" w:eastAsia="標楷體" w:hAnsi="Times New Roman" w:cs="Times New Roman"/>
          <w:sz w:val="28"/>
          <w:szCs w:val="28"/>
        </w:rPr>
      </w:pPr>
    </w:p>
    <w:p w14:paraId="75370050" w14:textId="02A401B0" w:rsidR="0023430A" w:rsidRPr="00A92914" w:rsidRDefault="0023430A" w:rsidP="00A92914">
      <w:pPr>
        <w:pStyle w:val="a6"/>
        <w:widowControl/>
        <w:numPr>
          <w:ilvl w:val="0"/>
          <w:numId w:val="7"/>
        </w:numPr>
        <w:spacing w:line="460" w:lineRule="exact"/>
        <w:ind w:leftChars="0" w:left="284" w:hanging="284"/>
        <w:jc w:val="both"/>
        <w:rPr>
          <w:rFonts w:ascii="Times New Roman" w:eastAsia="標楷體" w:hAnsi="Times New Roman" w:cs="Times New Roman"/>
          <w:sz w:val="28"/>
          <w:szCs w:val="28"/>
        </w:rPr>
      </w:pPr>
      <w:proofErr w:type="gramStart"/>
      <w:r w:rsidRPr="00A92914">
        <w:rPr>
          <w:rFonts w:ascii="Times New Roman" w:eastAsia="標楷體" w:hAnsi="Times New Roman" w:cs="Times New Roman" w:hint="eastAsia"/>
          <w:sz w:val="28"/>
          <w:szCs w:val="28"/>
        </w:rPr>
        <w:t>產發局</w:t>
      </w:r>
      <w:proofErr w:type="gramEnd"/>
      <w:r w:rsidRPr="00A92914">
        <w:rPr>
          <w:rFonts w:ascii="Times New Roman" w:eastAsia="標楷體" w:hAnsi="Times New Roman" w:cs="Times New Roman" w:hint="eastAsia"/>
          <w:sz w:val="28"/>
          <w:szCs w:val="28"/>
        </w:rPr>
        <w:t>希望可以評估一下能否找到設置碾米廠的地點及碾米機器的價格。</w:t>
      </w:r>
    </w:p>
    <w:p w14:paraId="68E162ED" w14:textId="12D161F9" w:rsidR="00A92914" w:rsidRPr="00A92914" w:rsidRDefault="00A92914" w:rsidP="00A92914">
      <w:pPr>
        <w:pStyle w:val="a6"/>
        <w:widowControl/>
        <w:spacing w:line="460" w:lineRule="exact"/>
        <w:ind w:leftChars="0" w:left="284" w:firstLine="567"/>
        <w:jc w:val="both"/>
        <w:rPr>
          <w:rFonts w:ascii="Times New Roman" w:eastAsia="標楷體" w:hAnsi="Times New Roman" w:cs="Times New Roman"/>
          <w:sz w:val="28"/>
          <w:szCs w:val="28"/>
        </w:rPr>
      </w:pPr>
      <w:r w:rsidRPr="00A92914">
        <w:rPr>
          <w:rFonts w:ascii="Times New Roman" w:eastAsia="標楷體" w:hAnsi="Times New Roman" w:cs="Times New Roman" w:hint="eastAsia"/>
          <w:sz w:val="28"/>
          <w:szCs w:val="28"/>
        </w:rPr>
        <w:t>工項</w:t>
      </w:r>
      <w:r w:rsidRPr="00A92914">
        <w:rPr>
          <w:rFonts w:ascii="Times New Roman" w:eastAsia="標楷體" w:hAnsi="Times New Roman" w:cs="Times New Roman" w:hint="eastAsia"/>
          <w:sz w:val="28"/>
          <w:szCs w:val="28"/>
        </w:rPr>
        <w:t>2.2</w:t>
      </w:r>
      <w:r w:rsidRPr="00A92914">
        <w:rPr>
          <w:rFonts w:ascii="Times New Roman" w:eastAsia="標楷體" w:hAnsi="Times New Roman" w:cs="Times New Roman" w:hint="eastAsia"/>
          <w:sz w:val="28"/>
          <w:szCs w:val="28"/>
        </w:rPr>
        <w:t>中規劃訪談其他縣市具代表性之碾米廠</w:t>
      </w:r>
      <w:r w:rsidR="00BE3AF9">
        <w:rPr>
          <w:rFonts w:ascii="Times New Roman" w:eastAsia="標楷體" w:hAnsi="Times New Roman" w:cs="Times New Roman" w:hint="eastAsia"/>
          <w:sz w:val="28"/>
          <w:szCs w:val="28"/>
        </w:rPr>
        <w:t>業者</w:t>
      </w:r>
      <w:r w:rsidRPr="00A92914">
        <w:rPr>
          <w:rFonts w:ascii="Times New Roman" w:eastAsia="標楷體" w:hAnsi="Times New Roman" w:cs="Times New Roman" w:hint="eastAsia"/>
          <w:sz w:val="28"/>
          <w:szCs w:val="28"/>
        </w:rPr>
        <w:t>，預計</w:t>
      </w:r>
      <w:r w:rsidR="00BE3AF9">
        <w:rPr>
          <w:rFonts w:ascii="Times New Roman" w:eastAsia="標楷體" w:hAnsi="Times New Roman" w:cs="Times New Roman" w:hint="eastAsia"/>
          <w:sz w:val="28"/>
          <w:szCs w:val="28"/>
        </w:rPr>
        <w:t>依</w:t>
      </w:r>
      <w:r w:rsidRPr="00A92914">
        <w:rPr>
          <w:rFonts w:ascii="Times New Roman" w:eastAsia="標楷體" w:hAnsi="Times New Roman" w:cs="Times New Roman" w:hint="eastAsia"/>
          <w:sz w:val="28"/>
          <w:szCs w:val="28"/>
        </w:rPr>
        <w:t>訪談結果歸納出關渡平原所需的廠房規模、建置成本、碾米機器價格等。</w:t>
      </w:r>
    </w:p>
    <w:p w14:paraId="2A3EA87D" w14:textId="2281C8FA" w:rsidR="00A92914" w:rsidRPr="00A92914" w:rsidRDefault="00A92914" w:rsidP="00A92914">
      <w:pPr>
        <w:pStyle w:val="a6"/>
        <w:widowControl/>
        <w:spacing w:line="460" w:lineRule="exact"/>
        <w:ind w:leftChars="0" w:left="284" w:firstLine="567"/>
        <w:jc w:val="both"/>
        <w:rPr>
          <w:rFonts w:ascii="Times New Roman" w:eastAsia="標楷體" w:hAnsi="Times New Roman" w:cs="Times New Roman"/>
          <w:sz w:val="28"/>
          <w:szCs w:val="28"/>
        </w:rPr>
      </w:pPr>
      <w:r w:rsidRPr="00A92914">
        <w:rPr>
          <w:rFonts w:ascii="Times New Roman" w:eastAsia="標楷體" w:hAnsi="Times New Roman" w:cs="Times New Roman" w:hint="eastAsia"/>
          <w:sz w:val="28"/>
          <w:szCs w:val="28"/>
        </w:rPr>
        <w:t>工項</w:t>
      </w:r>
      <w:r w:rsidRPr="00A92914">
        <w:rPr>
          <w:rFonts w:ascii="Times New Roman" w:eastAsia="標楷體" w:hAnsi="Times New Roman" w:cs="Times New Roman" w:hint="eastAsia"/>
          <w:sz w:val="28"/>
          <w:szCs w:val="28"/>
        </w:rPr>
        <w:t>3.1</w:t>
      </w:r>
      <w:r w:rsidRPr="00A92914">
        <w:rPr>
          <w:rFonts w:ascii="Times New Roman" w:eastAsia="標楷體" w:hAnsi="Times New Roman" w:cs="Times New Roman" w:hint="eastAsia"/>
          <w:sz w:val="28"/>
          <w:szCs w:val="28"/>
        </w:rPr>
        <w:t>則會就</w:t>
      </w:r>
      <w:r w:rsidR="00BE3AF9">
        <w:rPr>
          <w:rFonts w:ascii="Times New Roman" w:eastAsia="標楷體" w:hAnsi="Times New Roman" w:cs="Times New Roman" w:hint="eastAsia"/>
          <w:sz w:val="28"/>
          <w:szCs w:val="28"/>
        </w:rPr>
        <w:t>各項</w:t>
      </w:r>
      <w:r w:rsidRPr="00A92914">
        <w:rPr>
          <w:rFonts w:ascii="Times New Roman" w:eastAsia="標楷體" w:hAnsi="Times New Roman" w:cs="Times New Roman" w:hint="eastAsia"/>
          <w:sz w:val="28"/>
          <w:szCs w:val="28"/>
        </w:rPr>
        <w:t>訪談結果及現場踏勘資料，提出可能設置碾米廠的地點，傾向優先考慮位於北投區、方便運輸且鄰近關渡平原之公有地為主。</w:t>
      </w:r>
    </w:p>
    <w:sectPr w:rsidR="00A92914" w:rsidRPr="00A92914">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D341B" w14:textId="77777777" w:rsidR="007B6E89" w:rsidRDefault="007B6E89" w:rsidP="004D21AC">
      <w:r>
        <w:separator/>
      </w:r>
    </w:p>
  </w:endnote>
  <w:endnote w:type="continuationSeparator" w:id="0">
    <w:p w14:paraId="262D0DE3" w14:textId="77777777" w:rsidR="007B6E89" w:rsidRDefault="007B6E89" w:rsidP="004D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4135053"/>
      <w:docPartObj>
        <w:docPartGallery w:val="Page Numbers (Bottom of Page)"/>
        <w:docPartUnique/>
      </w:docPartObj>
    </w:sdtPr>
    <w:sdtEndPr>
      <w:rPr>
        <w:rFonts w:ascii="Times New Roman" w:hAnsi="Times New Roman" w:cs="Times New Roman"/>
      </w:rPr>
    </w:sdtEndPr>
    <w:sdtContent>
      <w:p w14:paraId="54B3784D" w14:textId="1D34E9F7" w:rsidR="004D21AC" w:rsidRPr="004D21AC" w:rsidRDefault="004D21AC">
        <w:pPr>
          <w:pStyle w:val="a9"/>
          <w:jc w:val="center"/>
          <w:rPr>
            <w:rFonts w:ascii="Times New Roman" w:hAnsi="Times New Roman" w:cs="Times New Roman"/>
          </w:rPr>
        </w:pPr>
        <w:r w:rsidRPr="004D21AC">
          <w:rPr>
            <w:rFonts w:ascii="Times New Roman" w:hAnsi="Times New Roman" w:cs="Times New Roman"/>
          </w:rPr>
          <w:fldChar w:fldCharType="begin"/>
        </w:r>
        <w:r w:rsidRPr="004D21AC">
          <w:rPr>
            <w:rFonts w:ascii="Times New Roman" w:hAnsi="Times New Roman" w:cs="Times New Roman"/>
          </w:rPr>
          <w:instrText>PAGE   \* MERGEFORMAT</w:instrText>
        </w:r>
        <w:r w:rsidRPr="004D21AC">
          <w:rPr>
            <w:rFonts w:ascii="Times New Roman" w:hAnsi="Times New Roman" w:cs="Times New Roman"/>
          </w:rPr>
          <w:fldChar w:fldCharType="separate"/>
        </w:r>
        <w:r w:rsidR="00DA5C23" w:rsidRPr="00DA5C23">
          <w:rPr>
            <w:rFonts w:ascii="Times New Roman" w:hAnsi="Times New Roman" w:cs="Times New Roman"/>
            <w:noProof/>
            <w:lang w:val="zh-TW"/>
          </w:rPr>
          <w:t>1</w:t>
        </w:r>
        <w:r w:rsidRPr="004D21AC">
          <w:rPr>
            <w:rFonts w:ascii="Times New Roman" w:hAnsi="Times New Roman" w:cs="Times New Roman"/>
          </w:rPr>
          <w:fldChar w:fldCharType="end"/>
        </w:r>
      </w:p>
    </w:sdtContent>
  </w:sdt>
  <w:p w14:paraId="4360343D" w14:textId="77777777" w:rsidR="004D21AC" w:rsidRDefault="004D21A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B292E" w14:textId="77777777" w:rsidR="007B6E89" w:rsidRDefault="007B6E89" w:rsidP="004D21AC">
      <w:r>
        <w:separator/>
      </w:r>
    </w:p>
  </w:footnote>
  <w:footnote w:type="continuationSeparator" w:id="0">
    <w:p w14:paraId="2D92BF1B" w14:textId="77777777" w:rsidR="007B6E89" w:rsidRDefault="007B6E89" w:rsidP="004D21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675AF"/>
    <w:multiLevelType w:val="hybridMultilevel"/>
    <w:tmpl w:val="3C284224"/>
    <w:lvl w:ilvl="0" w:tplc="2456691E">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nsid w:val="24A44D9E"/>
    <w:multiLevelType w:val="hybridMultilevel"/>
    <w:tmpl w:val="E9CA9F58"/>
    <w:lvl w:ilvl="0" w:tplc="066EF3F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0F030F1"/>
    <w:multiLevelType w:val="hybridMultilevel"/>
    <w:tmpl w:val="2A22D0C0"/>
    <w:lvl w:ilvl="0" w:tplc="90C8B5DC">
      <w:start w:val="1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46223BAC"/>
    <w:multiLevelType w:val="hybridMultilevel"/>
    <w:tmpl w:val="9104BB7C"/>
    <w:lvl w:ilvl="0" w:tplc="2456691E">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nsid w:val="5C74106A"/>
    <w:multiLevelType w:val="hybridMultilevel"/>
    <w:tmpl w:val="AFD2786E"/>
    <w:lvl w:ilvl="0" w:tplc="2456691E">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nsid w:val="5D7113D6"/>
    <w:multiLevelType w:val="hybridMultilevel"/>
    <w:tmpl w:val="56BE342C"/>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6CD74521"/>
    <w:multiLevelType w:val="hybridMultilevel"/>
    <w:tmpl w:val="9BE8B3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6"/>
  </w:num>
  <w:num w:numId="2">
    <w:abstractNumId w:val="5"/>
  </w:num>
  <w:num w:numId="3">
    <w:abstractNumId w:val="3"/>
  </w:num>
  <w:num w:numId="4">
    <w:abstractNumId w:val="4"/>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B89"/>
    <w:rsid w:val="00041418"/>
    <w:rsid w:val="000A28E3"/>
    <w:rsid w:val="000A7EB1"/>
    <w:rsid w:val="000E515E"/>
    <w:rsid w:val="000F0075"/>
    <w:rsid w:val="00131A25"/>
    <w:rsid w:val="00150129"/>
    <w:rsid w:val="00164B89"/>
    <w:rsid w:val="00173DC9"/>
    <w:rsid w:val="001A0D90"/>
    <w:rsid w:val="001E4C7C"/>
    <w:rsid w:val="001E4EC5"/>
    <w:rsid w:val="0020021D"/>
    <w:rsid w:val="0023430A"/>
    <w:rsid w:val="00234AD1"/>
    <w:rsid w:val="002415DA"/>
    <w:rsid w:val="00265F8E"/>
    <w:rsid w:val="002721AD"/>
    <w:rsid w:val="002911C3"/>
    <w:rsid w:val="00293A62"/>
    <w:rsid w:val="002D643F"/>
    <w:rsid w:val="002D7225"/>
    <w:rsid w:val="002E5B5C"/>
    <w:rsid w:val="003D5BB5"/>
    <w:rsid w:val="003E6E7D"/>
    <w:rsid w:val="00401088"/>
    <w:rsid w:val="00422BD4"/>
    <w:rsid w:val="00430138"/>
    <w:rsid w:val="00445A32"/>
    <w:rsid w:val="004A1C7B"/>
    <w:rsid w:val="004B49F3"/>
    <w:rsid w:val="004C24C0"/>
    <w:rsid w:val="004D21AC"/>
    <w:rsid w:val="004D29B1"/>
    <w:rsid w:val="004E1567"/>
    <w:rsid w:val="005A6900"/>
    <w:rsid w:val="005A7B00"/>
    <w:rsid w:val="005C4BD5"/>
    <w:rsid w:val="005C6048"/>
    <w:rsid w:val="005E3620"/>
    <w:rsid w:val="005F37AA"/>
    <w:rsid w:val="005F657A"/>
    <w:rsid w:val="00604D5C"/>
    <w:rsid w:val="006140ED"/>
    <w:rsid w:val="006270CB"/>
    <w:rsid w:val="0065112E"/>
    <w:rsid w:val="00671D6A"/>
    <w:rsid w:val="006941FE"/>
    <w:rsid w:val="007634EA"/>
    <w:rsid w:val="007664C7"/>
    <w:rsid w:val="007B6E89"/>
    <w:rsid w:val="008100D5"/>
    <w:rsid w:val="00833E30"/>
    <w:rsid w:val="0085101F"/>
    <w:rsid w:val="008D5931"/>
    <w:rsid w:val="008F1FB4"/>
    <w:rsid w:val="009221F0"/>
    <w:rsid w:val="009344DF"/>
    <w:rsid w:val="00950461"/>
    <w:rsid w:val="0095176D"/>
    <w:rsid w:val="00973FE6"/>
    <w:rsid w:val="009C24CB"/>
    <w:rsid w:val="009D2E84"/>
    <w:rsid w:val="00A242DA"/>
    <w:rsid w:val="00A850AA"/>
    <w:rsid w:val="00A92914"/>
    <w:rsid w:val="00B06D7E"/>
    <w:rsid w:val="00B50801"/>
    <w:rsid w:val="00B71BF2"/>
    <w:rsid w:val="00B73A30"/>
    <w:rsid w:val="00BE3AF9"/>
    <w:rsid w:val="00C04127"/>
    <w:rsid w:val="00C12D40"/>
    <w:rsid w:val="00C213D7"/>
    <w:rsid w:val="00C5230F"/>
    <w:rsid w:val="00D00254"/>
    <w:rsid w:val="00D26496"/>
    <w:rsid w:val="00D47E36"/>
    <w:rsid w:val="00D5750D"/>
    <w:rsid w:val="00D710C2"/>
    <w:rsid w:val="00DA184F"/>
    <w:rsid w:val="00DA5C23"/>
    <w:rsid w:val="00DB391E"/>
    <w:rsid w:val="00DB63FF"/>
    <w:rsid w:val="00DC6D59"/>
    <w:rsid w:val="00DE2F4D"/>
    <w:rsid w:val="00DF5473"/>
    <w:rsid w:val="00E122D1"/>
    <w:rsid w:val="00E30035"/>
    <w:rsid w:val="00E37D7C"/>
    <w:rsid w:val="00E40F2D"/>
    <w:rsid w:val="00E43396"/>
    <w:rsid w:val="00EC6DCD"/>
    <w:rsid w:val="00EE0BED"/>
    <w:rsid w:val="00F077FB"/>
    <w:rsid w:val="00F51940"/>
    <w:rsid w:val="00F57B50"/>
    <w:rsid w:val="00F720FA"/>
    <w:rsid w:val="00F95662"/>
    <w:rsid w:val="00FA3BBC"/>
    <w:rsid w:val="00FA52D4"/>
    <w:rsid w:val="00FB0DC3"/>
    <w:rsid w:val="00FE1004"/>
    <w:rsid w:val="00FF6B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41A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5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unhideWhenUsed/>
    <w:rsid w:val="00B50801"/>
    <w:pPr>
      <w:snapToGrid w:val="0"/>
    </w:pPr>
    <w:rPr>
      <w:sz w:val="20"/>
      <w:szCs w:val="20"/>
    </w:rPr>
  </w:style>
  <w:style w:type="character" w:customStyle="1" w:styleId="a5">
    <w:name w:val="註腳文字 字元"/>
    <w:basedOn w:val="a0"/>
    <w:link w:val="a4"/>
    <w:uiPriority w:val="99"/>
    <w:rsid w:val="00B50801"/>
    <w:rPr>
      <w:sz w:val="20"/>
      <w:szCs w:val="20"/>
    </w:rPr>
  </w:style>
  <w:style w:type="paragraph" w:styleId="a6">
    <w:name w:val="List Paragraph"/>
    <w:basedOn w:val="a"/>
    <w:uiPriority w:val="34"/>
    <w:qFormat/>
    <w:rsid w:val="007664C7"/>
    <w:pPr>
      <w:ind w:leftChars="200" w:left="480"/>
    </w:pPr>
  </w:style>
  <w:style w:type="paragraph" w:styleId="a7">
    <w:name w:val="header"/>
    <w:basedOn w:val="a"/>
    <w:link w:val="a8"/>
    <w:uiPriority w:val="99"/>
    <w:unhideWhenUsed/>
    <w:rsid w:val="004D21AC"/>
    <w:pPr>
      <w:tabs>
        <w:tab w:val="center" w:pos="4153"/>
        <w:tab w:val="right" w:pos="8306"/>
      </w:tabs>
      <w:snapToGrid w:val="0"/>
    </w:pPr>
    <w:rPr>
      <w:sz w:val="20"/>
      <w:szCs w:val="20"/>
    </w:rPr>
  </w:style>
  <w:style w:type="character" w:customStyle="1" w:styleId="a8">
    <w:name w:val="頁首 字元"/>
    <w:basedOn w:val="a0"/>
    <w:link w:val="a7"/>
    <w:uiPriority w:val="99"/>
    <w:rsid w:val="004D21AC"/>
    <w:rPr>
      <w:sz w:val="20"/>
      <w:szCs w:val="20"/>
    </w:rPr>
  </w:style>
  <w:style w:type="paragraph" w:styleId="a9">
    <w:name w:val="footer"/>
    <w:basedOn w:val="a"/>
    <w:link w:val="aa"/>
    <w:uiPriority w:val="99"/>
    <w:unhideWhenUsed/>
    <w:rsid w:val="004D21AC"/>
    <w:pPr>
      <w:tabs>
        <w:tab w:val="center" w:pos="4153"/>
        <w:tab w:val="right" w:pos="8306"/>
      </w:tabs>
      <w:snapToGrid w:val="0"/>
    </w:pPr>
    <w:rPr>
      <w:sz w:val="20"/>
      <w:szCs w:val="20"/>
    </w:rPr>
  </w:style>
  <w:style w:type="character" w:customStyle="1" w:styleId="aa">
    <w:name w:val="頁尾 字元"/>
    <w:basedOn w:val="a0"/>
    <w:link w:val="a9"/>
    <w:uiPriority w:val="99"/>
    <w:rsid w:val="004D21AC"/>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45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unhideWhenUsed/>
    <w:rsid w:val="00B50801"/>
    <w:pPr>
      <w:snapToGrid w:val="0"/>
    </w:pPr>
    <w:rPr>
      <w:sz w:val="20"/>
      <w:szCs w:val="20"/>
    </w:rPr>
  </w:style>
  <w:style w:type="character" w:customStyle="1" w:styleId="a5">
    <w:name w:val="註腳文字 字元"/>
    <w:basedOn w:val="a0"/>
    <w:link w:val="a4"/>
    <w:uiPriority w:val="99"/>
    <w:rsid w:val="00B50801"/>
    <w:rPr>
      <w:sz w:val="20"/>
      <w:szCs w:val="20"/>
    </w:rPr>
  </w:style>
  <w:style w:type="paragraph" w:styleId="a6">
    <w:name w:val="List Paragraph"/>
    <w:basedOn w:val="a"/>
    <w:uiPriority w:val="34"/>
    <w:qFormat/>
    <w:rsid w:val="007664C7"/>
    <w:pPr>
      <w:ind w:leftChars="200" w:left="480"/>
    </w:pPr>
  </w:style>
  <w:style w:type="paragraph" w:styleId="a7">
    <w:name w:val="header"/>
    <w:basedOn w:val="a"/>
    <w:link w:val="a8"/>
    <w:uiPriority w:val="99"/>
    <w:unhideWhenUsed/>
    <w:rsid w:val="004D21AC"/>
    <w:pPr>
      <w:tabs>
        <w:tab w:val="center" w:pos="4153"/>
        <w:tab w:val="right" w:pos="8306"/>
      </w:tabs>
      <w:snapToGrid w:val="0"/>
    </w:pPr>
    <w:rPr>
      <w:sz w:val="20"/>
      <w:szCs w:val="20"/>
    </w:rPr>
  </w:style>
  <w:style w:type="character" w:customStyle="1" w:styleId="a8">
    <w:name w:val="頁首 字元"/>
    <w:basedOn w:val="a0"/>
    <w:link w:val="a7"/>
    <w:uiPriority w:val="99"/>
    <w:rsid w:val="004D21AC"/>
    <w:rPr>
      <w:sz w:val="20"/>
      <w:szCs w:val="20"/>
    </w:rPr>
  </w:style>
  <w:style w:type="paragraph" w:styleId="a9">
    <w:name w:val="footer"/>
    <w:basedOn w:val="a"/>
    <w:link w:val="aa"/>
    <w:uiPriority w:val="99"/>
    <w:unhideWhenUsed/>
    <w:rsid w:val="004D21AC"/>
    <w:pPr>
      <w:tabs>
        <w:tab w:val="center" w:pos="4153"/>
        <w:tab w:val="right" w:pos="8306"/>
      </w:tabs>
      <w:snapToGrid w:val="0"/>
    </w:pPr>
    <w:rPr>
      <w:sz w:val="20"/>
      <w:szCs w:val="20"/>
    </w:rPr>
  </w:style>
  <w:style w:type="character" w:customStyle="1" w:styleId="aa">
    <w:name w:val="頁尾 字元"/>
    <w:basedOn w:val="a0"/>
    <w:link w:val="a9"/>
    <w:uiPriority w:val="99"/>
    <w:rsid w:val="004D21A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412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張必輝</dc:creator>
  <cp:lastModifiedBy>user</cp:lastModifiedBy>
  <cp:revision>3</cp:revision>
  <cp:lastPrinted>2022-05-04T08:37:00Z</cp:lastPrinted>
  <dcterms:created xsi:type="dcterms:W3CDTF">2022-05-11T06:45:00Z</dcterms:created>
  <dcterms:modified xsi:type="dcterms:W3CDTF">2022-05-13T05:37:00Z</dcterms:modified>
</cp:coreProperties>
</file>